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5814" w14:textId="77777777" w:rsidR="00760FCC" w:rsidRPr="00760FCC" w:rsidRDefault="007E2A3B" w:rsidP="007E2A3B">
      <w:pPr>
        <w:ind w:left="141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 wp14:anchorId="6DCF13CB" wp14:editId="3C373B1F">
            <wp:simplePos x="0" y="0"/>
            <wp:positionH relativeFrom="column">
              <wp:posOffset>47625</wp:posOffset>
            </wp:positionH>
            <wp:positionV relativeFrom="paragraph">
              <wp:posOffset>-3288</wp:posOffset>
            </wp:positionV>
            <wp:extent cx="655240" cy="7214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tra_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0" cy="72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28"/>
          <w:szCs w:val="28"/>
          <w:lang w:eastAsia="cs-CZ"/>
        </w:rPr>
        <w:pict w14:anchorId="2DE3EF27">
          <v:roundrect id="AutoShape 2" o:spid="_x0000_s1026" style="position:absolute;left:0;text-align:left;margin-left:-3.75pt;margin-top:-6.25pt;width:527.25pt;height:71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14:paraId="0C39A98C" w14:textId="77777777" w:rsidR="00760FCC" w:rsidRPr="00760FCC" w:rsidRDefault="00760FCC" w:rsidP="007E2A3B">
      <w:pPr>
        <w:ind w:left="2124" w:firstLine="708"/>
        <w:rPr>
          <w:b/>
        </w:rPr>
      </w:pPr>
      <w:r w:rsidRPr="00760FCC">
        <w:rPr>
          <w:b/>
        </w:rPr>
        <w:t xml:space="preserve">Kontakt ŠJ: tel.: 377 308 231 - 233, e-mail: </w:t>
      </w:r>
      <w:r w:rsidR="008D5242">
        <w:rPr>
          <w:b/>
        </w:rPr>
        <w:t>kuchyne</w:t>
      </w:r>
      <w:r w:rsidRPr="00760FCC">
        <w:rPr>
          <w:b/>
        </w:rPr>
        <w:t>@souepl.cz</w:t>
      </w:r>
    </w:p>
    <w:p w14:paraId="1B2A0EC5" w14:textId="77777777" w:rsidR="00760FCC" w:rsidRDefault="00760FCC" w:rsidP="00760FCC">
      <w:pPr>
        <w:jc w:val="center"/>
      </w:pPr>
    </w:p>
    <w:p w14:paraId="3785522E" w14:textId="77777777"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14:paraId="10AE8944" w14:textId="77777777" w:rsidR="00760FCC" w:rsidRDefault="00760FCC" w:rsidP="00760FCC">
      <w:pPr>
        <w:jc w:val="center"/>
      </w:pPr>
      <w:r>
        <w:t>Komerční banka: 39233311/0100</w:t>
      </w:r>
    </w:p>
    <w:p w14:paraId="12D4A9B5" w14:textId="77777777" w:rsidR="00760FCC" w:rsidRDefault="00760FCC" w:rsidP="00760FCC">
      <w:pPr>
        <w:jc w:val="center"/>
      </w:pPr>
    </w:p>
    <w:p w14:paraId="037F3A7B" w14:textId="7CC13C8A" w:rsidR="00760FCC" w:rsidRDefault="00760FCC" w:rsidP="00760FCC">
      <w:pPr>
        <w:jc w:val="both"/>
      </w:pPr>
      <w:r>
        <w:t>Příjmení a jméno: …………………………………………………….…………………………………</w:t>
      </w:r>
      <w:r w:rsidR="007F14B7">
        <w:t>Datum narození:………………………</w:t>
      </w:r>
    </w:p>
    <w:p w14:paraId="42F33D3A" w14:textId="5AE67088" w:rsidR="00760FCC" w:rsidRDefault="00760FCC" w:rsidP="00760FCC">
      <w:pPr>
        <w:jc w:val="both"/>
      </w:pPr>
      <w:r>
        <w:t>Škola</w:t>
      </w:r>
      <w:r w:rsidR="007F14B7">
        <w:t>, adresa:</w:t>
      </w:r>
      <w:r>
        <w:t xml:space="preserve"> ……</w:t>
      </w:r>
      <w:r w:rsidR="00505331">
        <w:t>…………………………………………………………………………………</w:t>
      </w:r>
      <w:r w:rsidR="007F14B7">
        <w:t>………………………………………………………..</w:t>
      </w:r>
    </w:p>
    <w:p w14:paraId="0880AAEC" w14:textId="77777777"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14:paraId="4B29D2D6" w14:textId="77777777"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14:paraId="1E8A30F0" w14:textId="77777777"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14:paraId="36842ED2" w14:textId="77777777"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14:paraId="0804FAA5" w14:textId="77777777"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14:paraId="421042F0" w14:textId="261C5D43" w:rsidR="00760FCC" w:rsidRDefault="00760FCC" w:rsidP="00760FCC">
      <w:pPr>
        <w:jc w:val="both"/>
      </w:pPr>
      <w:r>
        <w:t xml:space="preserve">(Obědy 1 </w:t>
      </w:r>
      <w:r w:rsidR="00D91A3D">
        <w:t>5</w:t>
      </w:r>
      <w:r>
        <w:t xml:space="preserve">00,00 Kč, celodenní strava </w:t>
      </w:r>
      <w:r w:rsidR="00D91A3D">
        <w:t>3 0</w:t>
      </w:r>
      <w:r>
        <w:t>00,00 Kč)</w:t>
      </w:r>
    </w:p>
    <w:p w14:paraId="04E4D778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14:paraId="5A2AC7BF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14:paraId="363DCA39" w14:textId="77777777" w:rsidR="00760FCC" w:rsidRDefault="00760FCC" w:rsidP="00760FCC"/>
    <w:p w14:paraId="7B83AC65" w14:textId="77777777" w:rsidR="00760FCC" w:rsidRDefault="00760FCC" w:rsidP="00760FCC">
      <w:r>
        <w:t>Datum, od kterého je inkaso povoleno: ………………………………………………………………………………….</w:t>
      </w:r>
    </w:p>
    <w:p w14:paraId="057987AB" w14:textId="77777777"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14:paraId="22567108" w14:textId="2F925582" w:rsidR="00760FCC" w:rsidRPr="00760FCC" w:rsidRDefault="001928CA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 odhlašování a přihlašování jídel po ukončení objednávek slouží burza jídel</w:t>
      </w:r>
      <w:r w:rsidR="00D91A3D">
        <w:rPr>
          <w:sz w:val="18"/>
          <w:szCs w:val="18"/>
        </w:rPr>
        <w:t xml:space="preserve"> viz. </w:t>
      </w:r>
      <w:hyperlink r:id="rId6" w:history="1">
        <w:r w:rsidR="00D91A3D" w:rsidRPr="005A05E7">
          <w:rPr>
            <w:rStyle w:val="Hypertextovodkaz"/>
            <w:sz w:val="18"/>
            <w:szCs w:val="18"/>
          </w:rPr>
          <w:t>www.strava.cz</w:t>
        </w:r>
      </w:hyperlink>
      <w:r w:rsidR="00D91A3D">
        <w:rPr>
          <w:sz w:val="18"/>
          <w:szCs w:val="18"/>
        </w:rPr>
        <w:t xml:space="preserve"> </w:t>
      </w:r>
    </w:p>
    <w:p w14:paraId="693B0570" w14:textId="4BEE5319" w:rsidR="00760FCC" w:rsidRPr="00760FCC" w:rsidRDefault="00760FCC" w:rsidP="000C3F2D">
      <w:pPr>
        <w:pStyle w:val="Odstavecseseznamem"/>
        <w:spacing w:after="0" w:line="240" w:lineRule="auto"/>
        <w:jc w:val="both"/>
        <w:rPr>
          <w:sz w:val="18"/>
          <w:szCs w:val="18"/>
        </w:rPr>
      </w:pPr>
    </w:p>
    <w:p w14:paraId="184C891C" w14:textId="77777777"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14:paraId="4B34AE78" w14:textId="77777777"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14:paraId="3F160D62" w14:textId="77777777"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7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14:paraId="4C0C2FA2" w14:textId="77777777"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14:paraId="0A8C3B30" w14:textId="77777777"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14:paraId="40C7520A" w14:textId="77777777"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14:paraId="39A32CEA" w14:textId="77777777" w:rsidR="0023198D" w:rsidRDefault="0023198D" w:rsidP="0023198D">
      <w:pPr>
        <w:spacing w:after="0" w:line="240" w:lineRule="auto"/>
        <w:rPr>
          <w:sz w:val="18"/>
          <w:szCs w:val="18"/>
        </w:rPr>
      </w:pPr>
    </w:p>
    <w:p w14:paraId="43FEDA55" w14:textId="77777777"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14:paraId="230ADA1A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725DEE82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1893F3FB" w14:textId="77777777"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="004515DD">
        <w:t xml:space="preserve">           </w:t>
      </w:r>
      <w:r>
        <w:t xml:space="preserve"> …………………………………………………………...</w:t>
      </w:r>
    </w:p>
    <w:p w14:paraId="7F03964F" w14:textId="77777777"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14:paraId="47AA4265" w14:textId="77777777" w:rsidR="00BC4214" w:rsidRDefault="00BC4214" w:rsidP="00535664">
      <w:pPr>
        <w:ind w:firstLine="708"/>
      </w:pPr>
    </w:p>
    <w:p w14:paraId="69C1F388" w14:textId="77777777" w:rsidR="00BC4214" w:rsidRDefault="00BC4214" w:rsidP="00535664">
      <w:pPr>
        <w:rPr>
          <w:sz w:val="18"/>
          <w:szCs w:val="18"/>
        </w:rPr>
      </w:pPr>
    </w:p>
    <w:p w14:paraId="50A89640" w14:textId="77777777"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14:paraId="6E98FA07" w14:textId="77777777"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14:paraId="7DBCC424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14:paraId="4DBDA4F8" w14:textId="77777777"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14:paraId="7F6E9CBA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14:paraId="517F7538" w14:textId="77777777"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14:paraId="21C0C3A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14:paraId="7B1FB7FC" w14:textId="77777777"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14:paraId="0AE22D38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14:paraId="21ED7BC3" w14:textId="77777777" w:rsidR="00BC4214" w:rsidRDefault="00BC4214" w:rsidP="00BC4214">
      <w:pPr>
        <w:spacing w:line="240" w:lineRule="auto"/>
        <w:ind w:left="708"/>
        <w:jc w:val="both"/>
      </w:pPr>
      <w:r>
        <w:t>Zkontrolovat nastavení – výše limitu inkasa, splatnost, neuvádět variabilní symbol. Platbu je možné uhradit  jednorázově, VS  vám sdělí v pokladně ŠJ.</w:t>
      </w:r>
    </w:p>
    <w:p w14:paraId="2EB1A715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14:paraId="70638FCA" w14:textId="77777777" w:rsidR="00BC4214" w:rsidRDefault="00BC4214" w:rsidP="00BC4214">
      <w:pPr>
        <w:spacing w:line="240" w:lineRule="auto"/>
        <w:ind w:left="708"/>
        <w:jc w:val="both"/>
      </w:pPr>
      <w:r>
        <w:t>Strávníkovi slouží k výdeji objednané stravy ČIP zakoupený v pokladně ŠJ nebo Plzeňská karta (pro Masarykovo gymnázium pouze Plzeňská karta).</w:t>
      </w:r>
    </w:p>
    <w:p w14:paraId="36903D4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14:paraId="568CBC2A" w14:textId="77777777"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14:paraId="701B877F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7) Co když zapomenu/ ztratím / skončí platnost Plzeňské karty?</w:t>
      </w:r>
    </w:p>
    <w:p w14:paraId="6B2A1715" w14:textId="77777777"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14:paraId="48C47BE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14:paraId="34D185AA" w14:textId="7D090707"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</w:t>
      </w:r>
      <w:r w:rsidR="001928CA">
        <w:t xml:space="preserve"> </w:t>
      </w:r>
      <w:r>
        <w:t>(nejpozději 2 pracovní dny předem do 15:00). Je nutné ji vždy přihlásit, není automaticky přihlášena.</w:t>
      </w:r>
      <w:r w:rsidR="001928CA">
        <w:t xml:space="preserve"> Po uzavření objednávek je možno stravu přihlásit pomocí burzy jídel.</w:t>
      </w:r>
    </w:p>
    <w:p w14:paraId="65018832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14:paraId="06D2E446" w14:textId="77777777" w:rsidR="00BC4214" w:rsidRDefault="00BC4214" w:rsidP="00BC4214">
      <w:pPr>
        <w:spacing w:line="240" w:lineRule="auto"/>
        <w:ind w:left="708"/>
        <w:jc w:val="both"/>
      </w:pPr>
      <w:r>
        <w:t xml:space="preserve">Pro přihlášení stravy slouží webové stránky nebo mobilní aplikace </w:t>
      </w:r>
      <w:hyperlink r:id="rId8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14:paraId="638BF971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14:paraId="0BED3DBE" w14:textId="77777777" w:rsidR="00BC4214" w:rsidRDefault="00BC4214" w:rsidP="00BC4214">
      <w:pPr>
        <w:spacing w:line="240" w:lineRule="auto"/>
        <w:ind w:left="708"/>
        <w:jc w:val="both"/>
      </w:pPr>
      <w:r>
        <w:t xml:space="preserve">Nové přihlašovací údaje mohou být zaslány emailem nebo předány strávníkovi v pokladně ŠJ. Automaticky dojde ke smazání původního hesla a bude nahrazeno heslem novým, které si strávník může změnit po přihlášení na stránky </w:t>
      </w:r>
      <w:hyperlink r:id="rId9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14:paraId="276665C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14:paraId="1E5AA51C" w14:textId="3EB56ED4" w:rsidR="00BC4214" w:rsidRDefault="00BC4214" w:rsidP="00BC4214">
      <w:pPr>
        <w:spacing w:line="240" w:lineRule="auto"/>
        <w:ind w:left="708"/>
        <w:jc w:val="both"/>
      </w:pPr>
      <w:r>
        <w:t>Stravu je možné si odhlásit na objednávacím boxu ve školní jídelně</w:t>
      </w:r>
      <w:r w:rsidR="001928CA">
        <w:t xml:space="preserve"> nebo </w:t>
      </w:r>
      <w:r>
        <w:t>přes internet</w:t>
      </w:r>
      <w:r w:rsidR="001928CA">
        <w:t xml:space="preserve"> </w:t>
      </w:r>
      <w:r>
        <w:t xml:space="preserve">(nejpozději 2 pracovní dny předem do 15:00). </w:t>
      </w:r>
      <w:r w:rsidR="001928CA">
        <w:t>V případě nemoci je možno stravu odhlásit pomocí burzy jídel.</w:t>
      </w:r>
    </w:p>
    <w:p w14:paraId="167CF0A7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14:paraId="5228E31A" w14:textId="77777777"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</w:t>
      </w:r>
      <w:proofErr w:type="spellStart"/>
      <w:r>
        <w:t>ú.</w:t>
      </w:r>
      <w:proofErr w:type="spellEnd"/>
      <w:r>
        <w:t xml:space="preserve">, na který bude přeplatek zaslán. </w:t>
      </w:r>
    </w:p>
    <w:p w14:paraId="059D2B46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14:paraId="7991D333" w14:textId="77777777"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14:paraId="6A60434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14:paraId="0A01455F" w14:textId="77777777"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10" w:history="1">
        <w:r w:rsidR="008D5242">
          <w:rPr>
            <w:rStyle w:val="Hypertextovodkaz"/>
          </w:rPr>
          <w:t>kuchyne</w:t>
        </w:r>
        <w:r w:rsidR="00BD0A04" w:rsidRPr="00684C83">
          <w:rPr>
            <w:rStyle w:val="Hypertextovodkaz"/>
          </w:rPr>
          <w:t>@souepl.cz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5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FCC"/>
    <w:rsid w:val="00017F76"/>
    <w:rsid w:val="000C3F2D"/>
    <w:rsid w:val="001928CA"/>
    <w:rsid w:val="0020509A"/>
    <w:rsid w:val="002242FA"/>
    <w:rsid w:val="0023198D"/>
    <w:rsid w:val="00257455"/>
    <w:rsid w:val="002D7710"/>
    <w:rsid w:val="004515DD"/>
    <w:rsid w:val="004C5044"/>
    <w:rsid w:val="00505331"/>
    <w:rsid w:val="00535664"/>
    <w:rsid w:val="00615687"/>
    <w:rsid w:val="00680ECC"/>
    <w:rsid w:val="006A00B3"/>
    <w:rsid w:val="00760FCC"/>
    <w:rsid w:val="007E2A3B"/>
    <w:rsid w:val="007F14B7"/>
    <w:rsid w:val="008C177A"/>
    <w:rsid w:val="008D5242"/>
    <w:rsid w:val="00951984"/>
    <w:rsid w:val="00B158D8"/>
    <w:rsid w:val="00B47504"/>
    <w:rsid w:val="00B86A97"/>
    <w:rsid w:val="00BC4214"/>
    <w:rsid w:val="00BC5FFA"/>
    <w:rsid w:val="00BD0A04"/>
    <w:rsid w:val="00C4566A"/>
    <w:rsid w:val="00D91A3D"/>
    <w:rsid w:val="00DF53E9"/>
    <w:rsid w:val="00E526AE"/>
    <w:rsid w:val="00F13C6A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53D37BC2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9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ep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ialovalenka@souep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Alena Koudelová</cp:lastModifiedBy>
  <cp:revision>24</cp:revision>
  <cp:lastPrinted>2023-11-30T10:09:00Z</cp:lastPrinted>
  <dcterms:created xsi:type="dcterms:W3CDTF">2019-09-30T08:43:00Z</dcterms:created>
  <dcterms:modified xsi:type="dcterms:W3CDTF">2025-05-14T04:00:00Z</dcterms:modified>
</cp:coreProperties>
</file>