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6038BA" w:rsidP="00D929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A5FF3" w:rsidP="00BB6F0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Test znalostí </w:t>
            </w:r>
            <w:r w:rsidR="00D9299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PZTS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06A88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3 - </w:t>
            </w:r>
            <w:r w:rsidR="00C64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:rsidTr="00C61D6A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A5FF3" w:rsidP="00275D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Test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7A5FF3" w:rsidP="007A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C61D6A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C61D6A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9B74FB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Zadání pro žáka</w:t>
      </w:r>
      <w:r w:rsidR="00141EB8" w:rsidRPr="009B74FB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/>
          <w:i/>
          <w:sz w:val="24"/>
          <w:szCs w:val="24"/>
        </w:rPr>
      </w:pPr>
    </w:p>
    <w:p w:rsidR="007A5FF3" w:rsidRPr="00BD2E82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BD2E82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1. </w:t>
      </w:r>
      <w:r w:rsidRPr="00BD2E82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Magnetická čidla pracují na principu</w:t>
      </w:r>
    </w:p>
    <w:p w:rsidR="007A5FF3" w:rsidRPr="00BD2E82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BD2E82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A) </w:t>
      </w:r>
      <w:r w:rsidRPr="00BD2E82">
        <w:rPr>
          <w:rFonts w:ascii="Times New Roman" w:eastAsia="Calibri" w:hAnsi="Times New Roman" w:cs="Times New Roman"/>
          <w:sz w:val="24"/>
          <w:szCs w:val="24"/>
          <w:lang w:eastAsia="cs-CZ"/>
        </w:rPr>
        <w:t>Přiložený permanentní magnet trvale zmagnetuje dva magnetické kontakty, které jsou zataveny v ochranné atmosféře.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Pohybuje-li se vodič v magnetickém poli, které vytváří permanentní magnet, indukuje se v něm elektrický proud.</w:t>
      </w:r>
    </w:p>
    <w:p w:rsidR="007A5FF3" w:rsidRPr="00BD2E82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BD2E82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C)</w:t>
      </w:r>
      <w:r w:rsidRPr="00BD2E82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 </w:t>
      </w:r>
      <w:r w:rsidRPr="00BD2E82">
        <w:rPr>
          <w:rFonts w:ascii="Times New Roman" w:eastAsia="Calibri" w:hAnsi="Times New Roman" w:cs="Times New Roman"/>
          <w:sz w:val="24"/>
          <w:szCs w:val="24"/>
          <w:lang w:eastAsia="cs-CZ"/>
        </w:rPr>
        <w:t>Přiblížení permanentního magnetu dočasně zmagnetuje jazýčkový kontakt, který je zataven v ochranné atmosféře.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Vzájemného působení permanentního magnetu a elektromagnetu.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2. </w:t>
      </w:r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Magnetická čidla nelze použít ke střežení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Oken</w:t>
      </w:r>
    </w:p>
    <w:p w:rsidR="007A5FF3" w:rsidRPr="00BD2E82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BD2E82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B) </w:t>
      </w:r>
      <w:r w:rsidRPr="00BD2E82">
        <w:rPr>
          <w:rFonts w:ascii="Times New Roman" w:eastAsia="Calibri" w:hAnsi="Times New Roman" w:cs="Times New Roman"/>
          <w:sz w:val="24"/>
          <w:szCs w:val="24"/>
          <w:lang w:eastAsia="cs-CZ"/>
        </w:rPr>
        <w:t>Předmětů</w:t>
      </w:r>
    </w:p>
    <w:p w:rsidR="007A5FF3" w:rsidRPr="00BD2E82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BD2E82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C</w:t>
      </w:r>
      <w:r w:rsidRPr="00BD2E82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) </w:t>
      </w:r>
      <w:r w:rsidRPr="00BD2E82">
        <w:rPr>
          <w:rFonts w:ascii="Times New Roman" w:eastAsia="Calibri" w:hAnsi="Times New Roman" w:cs="Times New Roman"/>
          <w:sz w:val="24"/>
          <w:szCs w:val="24"/>
          <w:lang w:eastAsia="cs-CZ"/>
        </w:rPr>
        <w:t>Prostoru</w:t>
      </w:r>
    </w:p>
    <w:p w:rsidR="007A5FF3" w:rsidRPr="00BD2E82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BD2E82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D) </w:t>
      </w:r>
      <w:r w:rsidRPr="00BD2E82">
        <w:rPr>
          <w:rFonts w:ascii="Times New Roman" w:eastAsia="Calibri" w:hAnsi="Times New Roman" w:cs="Times New Roman"/>
          <w:sz w:val="24"/>
          <w:szCs w:val="24"/>
          <w:lang w:eastAsia="cs-CZ"/>
        </w:rPr>
        <w:t>Dveří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3. </w:t>
      </w:r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Zdrojem planých poplachů u magnetických čidel nebývá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Nedodržení pokynů výrobce při montáži</w:t>
      </w:r>
    </w:p>
    <w:p w:rsidR="007A5FF3" w:rsidRPr="00BD2E82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BD2E82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B) </w:t>
      </w:r>
      <w:r w:rsidRPr="00BD2E82">
        <w:rPr>
          <w:rFonts w:ascii="Times New Roman" w:eastAsia="Calibri" w:hAnsi="Times New Roman" w:cs="Times New Roman"/>
          <w:sz w:val="24"/>
          <w:szCs w:val="24"/>
          <w:lang w:eastAsia="cs-CZ"/>
        </w:rPr>
        <w:t>Změna teplotního pozadí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Špatně doléhající okna nebo dveře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Omylem nezavřená nebo nezajištěná okna či dveře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4. </w:t>
      </w:r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Při montáži magnetických čidel je nutné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Čidlo umístit na vnější stranu chráněných dveří nebo okna.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lastRenderedPageBreak/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U dvoukřídlých oken a dveří osadit čidlo jen na křídlo, které se otevírá jako první (s klikou).</w:t>
      </w:r>
    </w:p>
    <w:p w:rsidR="007A5FF3" w:rsidRPr="00BD2E82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BD2E82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C)</w:t>
      </w:r>
      <w:r w:rsidRPr="00BD2E82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 </w:t>
      </w:r>
      <w:r w:rsidRPr="00BD2E82">
        <w:rPr>
          <w:rFonts w:ascii="Times New Roman" w:eastAsia="Calibri" w:hAnsi="Times New Roman" w:cs="Times New Roman"/>
          <w:sz w:val="24"/>
          <w:szCs w:val="24"/>
          <w:lang w:eastAsia="cs-CZ"/>
        </w:rPr>
        <w:t>U dvoukřídlých oken a dveří vždy osadit čidla na každé křídlo.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Část s magnetem namontovat na zárubně a část s kontakty na dveřní křídlo.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5. </w:t>
      </w:r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Magnet povrchového magnetického čidla umisťujeme</w:t>
      </w:r>
    </w:p>
    <w:p w:rsidR="007A5FF3" w:rsidRPr="00BD2E82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BD2E82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A)</w:t>
      </w:r>
      <w:r w:rsidRPr="00BD2E82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 </w:t>
      </w:r>
      <w:r w:rsidRPr="00BD2E82">
        <w:rPr>
          <w:rFonts w:ascii="Times New Roman" w:eastAsia="Calibri" w:hAnsi="Times New Roman" w:cs="Times New Roman"/>
          <w:sz w:val="24"/>
          <w:szCs w:val="24"/>
          <w:lang w:eastAsia="cs-CZ"/>
        </w:rPr>
        <w:t>Na pohyblivou část (okenní nebo dveřní křídlo) z vnitřní strany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Na pohyblivou část (okenní nebo dveřní křídlo) z vnější strany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Na pevnou část (zárubně nebo okenní rám) z vnitřní strany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Na pevnou část (zárubně nebo okenní rám) z vnější strany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6. </w:t>
      </w:r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Falešné poplachy u akustických snímačů tříštění skla (</w:t>
      </w:r>
      <w:proofErr w:type="spellStart"/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glassbreaků</w:t>
      </w:r>
      <w:proofErr w:type="spellEnd"/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) zpravidla samostatně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nezpůsobují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Zapnuté počítače</w:t>
      </w:r>
    </w:p>
    <w:p w:rsidR="007A5FF3" w:rsidRPr="00BD2E82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BD2E82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B</w:t>
      </w:r>
      <w:r w:rsidRPr="00BD2E82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) </w:t>
      </w:r>
      <w:r w:rsidRPr="00BD2E82">
        <w:rPr>
          <w:rFonts w:ascii="Times New Roman" w:eastAsia="Calibri" w:hAnsi="Times New Roman" w:cs="Times New Roman"/>
          <w:sz w:val="24"/>
          <w:szCs w:val="24"/>
          <w:lang w:eastAsia="cs-CZ"/>
        </w:rPr>
        <w:t>Pohyb kapalin v trubkách z plastu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Zvuky o vysokých kmitočtech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Vzduchotechnická zařízení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7. </w:t>
      </w:r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Rizikovým faktorem PIR čidel je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Pohybující se kapaliny v potrubí z plastů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Zdroje hluků, například telefonní zvonky, mrazničky atd.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Použití stavebních materiálů s rozdílnými vlastnostmi přenosu vibrací</w:t>
      </w:r>
    </w:p>
    <w:p w:rsidR="007A5FF3" w:rsidRPr="00BD2E82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BD2E82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D</w:t>
      </w:r>
      <w:r w:rsidRPr="00BD2E82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) </w:t>
      </w:r>
      <w:r w:rsidRPr="00BD2E82">
        <w:rPr>
          <w:rFonts w:ascii="Times New Roman" w:eastAsia="Calibri" w:hAnsi="Times New Roman" w:cs="Times New Roman"/>
          <w:sz w:val="24"/>
          <w:szCs w:val="24"/>
          <w:lang w:eastAsia="cs-CZ"/>
        </w:rPr>
        <w:t>Podlahové vytápění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8. </w:t>
      </w:r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PIR čidla pracují na principu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Dopplerova efektu</w:t>
      </w:r>
    </w:p>
    <w:p w:rsidR="007A5FF3" w:rsidRPr="00BD2E82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BD2E82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B</w:t>
      </w:r>
      <w:r w:rsidRPr="00BD2E82">
        <w:rPr>
          <w:rFonts w:ascii="Times New Roman" w:eastAsia="Calibri" w:hAnsi="Times New Roman" w:cs="Times New Roman"/>
          <w:bCs/>
          <w:sz w:val="24"/>
          <w:szCs w:val="24"/>
          <w:lang w:eastAsia="cs-CZ"/>
        </w:rPr>
        <w:t xml:space="preserve">) </w:t>
      </w:r>
      <w:r w:rsidRPr="00BD2E82">
        <w:rPr>
          <w:rFonts w:ascii="Times New Roman" w:eastAsia="Calibri" w:hAnsi="Times New Roman" w:cs="Times New Roman"/>
          <w:sz w:val="24"/>
          <w:szCs w:val="24"/>
          <w:lang w:eastAsia="cs-CZ"/>
        </w:rPr>
        <w:t>Zachycení změn vyzařování na tepelném pozadí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Přerušení jednoho či sestavy </w:t>
      </w:r>
      <w:proofErr w:type="spellStart"/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infrapaprsků</w:t>
      </w:r>
      <w:proofErr w:type="spellEnd"/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Změna intenzity odraženého </w:t>
      </w:r>
      <w:proofErr w:type="spellStart"/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infrapaprsku</w:t>
      </w:r>
      <w:proofErr w:type="spellEnd"/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od pohybujícího se předmětu (narušitele).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9. </w:t>
      </w:r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PIR čidla instalujeme tak, aby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Byla nasměrována na vnější dveře a okna.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B) </w:t>
      </w:r>
      <w:r w:rsidRPr="00BD2E82">
        <w:rPr>
          <w:rFonts w:ascii="Times New Roman" w:eastAsia="Calibri" w:hAnsi="Times New Roman" w:cs="Times New Roman"/>
          <w:sz w:val="24"/>
          <w:szCs w:val="24"/>
          <w:lang w:eastAsia="cs-CZ"/>
        </w:rPr>
        <w:t>Nebyla nasměrována na vnější dveře a okna.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Nejpravděpodobnější pohyb pachatele byl v ose charakteristiky čidla (radiální).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Do výšky minimálně 3 m od podlahy, aby nebylo možné bez použití nějaké pomůcky na čidlo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dosáhnout.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10. </w:t>
      </w:r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Více PIR čidel může být v určitém prostoru instalováno tehdy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A) </w:t>
      </w:r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Bez omezení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Musí pracovat se stejnou vlnovou délkou </w:t>
      </w:r>
      <w:proofErr w:type="spellStart"/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infrazáření</w:t>
      </w:r>
      <w:proofErr w:type="spellEnd"/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Musí pracovat s jinou vlnovou délkou </w:t>
      </w:r>
      <w:proofErr w:type="spellStart"/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infrazáření</w:t>
      </w:r>
      <w:proofErr w:type="spellEnd"/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Nelze více čidel použít, protože by docházelo k vzájemnému ovlivňování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11. </w:t>
      </w:r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Optická signalizace aktivace PIR čidel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Musí být trvale zapnuta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B) </w:t>
      </w:r>
      <w:r w:rsidRPr="00BD2E82">
        <w:rPr>
          <w:rFonts w:ascii="Times New Roman" w:eastAsia="Calibri" w:hAnsi="Times New Roman" w:cs="Times New Roman"/>
          <w:sz w:val="24"/>
          <w:szCs w:val="24"/>
          <w:lang w:eastAsia="cs-CZ"/>
        </w:rPr>
        <w:t>Při plném provozu musí být vypnuta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Je zapnuta, nebo vypnuta podle přání investora.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lastRenderedPageBreak/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Musí být aktivní, pokud je systém ve stavu střežení.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12. </w:t>
      </w:r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Rizikovým faktorem ultrazvukových čidel je</w:t>
      </w:r>
    </w:p>
    <w:p w:rsidR="007A5FF3" w:rsidRPr="00BD2E82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A) </w:t>
      </w:r>
      <w:r w:rsidRPr="00BD2E82">
        <w:rPr>
          <w:rFonts w:ascii="Times New Roman" w:eastAsia="Calibri" w:hAnsi="Times New Roman" w:cs="Times New Roman"/>
          <w:sz w:val="24"/>
          <w:szCs w:val="24"/>
          <w:lang w:eastAsia="cs-CZ"/>
        </w:rPr>
        <w:t>Přítomnost zvuků se širokým kmitočtovým spektrem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Podlahové vytápění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Pohybující se kapaliny v potrubí z plastů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Použití různých stavebních materiálů s rozdílnými vibračními vlastnostmi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13. </w:t>
      </w:r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Rizikovým faktorem pro ultrazvuková čidla není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Umístění čidla nad topná tělesa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Umístění čidla v prostorách s teplovzdušným topením.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C) </w:t>
      </w:r>
      <w:r w:rsidRPr="00BD2E82">
        <w:rPr>
          <w:rFonts w:ascii="Times New Roman" w:eastAsia="Calibri" w:hAnsi="Times New Roman" w:cs="Times New Roman"/>
          <w:sz w:val="24"/>
          <w:szCs w:val="24"/>
          <w:lang w:eastAsia="cs-CZ"/>
        </w:rPr>
        <w:t>Změna teplotního pozadí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Umístění čidla v prostorách s volně zavěšenými předměty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14. </w:t>
      </w:r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Rizikovým faktorem pro použití mikrovlnných čidel je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Zdroje hluků, například telefonní zvonky, kompresory, mrazničky atd.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Podlahové vytápění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C) </w:t>
      </w:r>
      <w:r w:rsidRPr="00BD2E82">
        <w:rPr>
          <w:rFonts w:ascii="Times New Roman" w:eastAsia="Calibri" w:hAnsi="Times New Roman" w:cs="Times New Roman"/>
          <w:sz w:val="24"/>
          <w:szCs w:val="24"/>
          <w:lang w:eastAsia="cs-CZ"/>
        </w:rPr>
        <w:t>Pohybující se kapaliny v potrubí z plastu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Použití různých stavebních materiálů s rozdílnými vlastnostmi šíření chvění.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15. </w:t>
      </w:r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Více mikrovlnných čidel může být v určitém prostoru instalováno tehdy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Bez omezení.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Musí pracovat se stejnou vlnovou délkou.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C) </w:t>
      </w:r>
      <w:r w:rsidRPr="00BD2E82">
        <w:rPr>
          <w:rFonts w:ascii="Times New Roman" w:eastAsia="Calibri" w:hAnsi="Times New Roman" w:cs="Times New Roman"/>
          <w:sz w:val="24"/>
          <w:szCs w:val="24"/>
          <w:lang w:eastAsia="cs-CZ"/>
        </w:rPr>
        <w:t>Musí pracovat s jinou vlnovou délkou.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Nelze.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16. </w:t>
      </w:r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Mezi prvky prostorové ochrany patří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Štěrbinové kabely</w:t>
      </w:r>
    </w:p>
    <w:p w:rsidR="007A5FF3" w:rsidRPr="00BD2E82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B) </w:t>
      </w:r>
      <w:r w:rsidRPr="00BD2E82">
        <w:rPr>
          <w:rFonts w:ascii="Times New Roman" w:eastAsia="Calibri" w:hAnsi="Times New Roman" w:cs="Times New Roman"/>
          <w:sz w:val="24"/>
          <w:szCs w:val="24"/>
          <w:lang w:eastAsia="cs-CZ"/>
        </w:rPr>
        <w:t>Ultrazvuková čidla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Akustické snímače tříštění skla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Magnetická čidla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17. </w:t>
      </w:r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Mezi prvky prostorové ochrany nepatří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A) </w:t>
      </w:r>
      <w:r w:rsidRPr="00BD2E82">
        <w:rPr>
          <w:rFonts w:ascii="Times New Roman" w:eastAsia="Calibri" w:hAnsi="Times New Roman" w:cs="Times New Roman"/>
          <w:sz w:val="24"/>
          <w:szCs w:val="24"/>
          <w:lang w:eastAsia="cs-CZ"/>
        </w:rPr>
        <w:t>Magnetická čidla</w:t>
      </w:r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Mikrovlnná čidla.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Pohybová </w:t>
      </w:r>
      <w:proofErr w:type="spellStart"/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infrapasivní</w:t>
      </w:r>
      <w:proofErr w:type="spellEnd"/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čidla.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Ultrazvuková čidla.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18. </w:t>
      </w:r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Trezorová </w:t>
      </w:r>
      <w:proofErr w:type="spellStart"/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seismická</w:t>
      </w:r>
      <w:proofErr w:type="spellEnd"/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čidla nelze instalovat na podklad z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Kovu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B) </w:t>
      </w:r>
      <w:r w:rsidRPr="00BD2E82">
        <w:rPr>
          <w:rFonts w:ascii="Times New Roman" w:eastAsia="Calibri" w:hAnsi="Times New Roman" w:cs="Times New Roman"/>
          <w:sz w:val="24"/>
          <w:szCs w:val="24"/>
          <w:lang w:eastAsia="cs-CZ"/>
        </w:rPr>
        <w:t>Pěnových materiálů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Betonu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Kamene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19. </w:t>
      </w:r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Trezorová </w:t>
      </w:r>
      <w:proofErr w:type="spellStart"/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seismická</w:t>
      </w:r>
      <w:proofErr w:type="spellEnd"/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čidla lze bez problémů instalovat na podklad </w:t>
      </w:r>
      <w:proofErr w:type="gramStart"/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ze</w:t>
      </w:r>
      <w:proofErr w:type="gramEnd"/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Skla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Dřeva</w:t>
      </w:r>
    </w:p>
    <w:p w:rsidR="007A5FF3" w:rsidRPr="00BD2E82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lastRenderedPageBreak/>
        <w:t xml:space="preserve">C) </w:t>
      </w:r>
      <w:r w:rsidRPr="00BD2E82">
        <w:rPr>
          <w:rFonts w:ascii="Times New Roman" w:eastAsia="Calibri" w:hAnsi="Times New Roman" w:cs="Times New Roman"/>
          <w:sz w:val="24"/>
          <w:szCs w:val="24"/>
          <w:lang w:eastAsia="cs-CZ"/>
        </w:rPr>
        <w:t>Kovu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Vláknitých desek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20. </w:t>
      </w:r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U závěsových čidel plané poplachy nezpůsobí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Nedodržení doporučení výrobce při montáži.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Vibrace a otřesy.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Silný průvan.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D) </w:t>
      </w:r>
      <w:r w:rsidRPr="00BD2E82">
        <w:rPr>
          <w:rFonts w:ascii="Times New Roman" w:eastAsia="Calibri" w:hAnsi="Times New Roman" w:cs="Times New Roman"/>
          <w:sz w:val="24"/>
          <w:szCs w:val="24"/>
          <w:lang w:eastAsia="cs-CZ"/>
        </w:rPr>
        <w:t>Nastavení příliš nízké citlivosti v závislosti na hmotnosti střeženého předmětu.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21. </w:t>
      </w:r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Závěsová čidla pracují na principu</w:t>
      </w:r>
    </w:p>
    <w:p w:rsidR="007A5FF3" w:rsidRPr="00BD2E82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A) </w:t>
      </w:r>
      <w:r w:rsidRPr="00BD2E82">
        <w:rPr>
          <w:rFonts w:ascii="Times New Roman" w:eastAsia="Calibri" w:hAnsi="Times New Roman" w:cs="Times New Roman"/>
          <w:sz w:val="24"/>
          <w:szCs w:val="24"/>
          <w:lang w:eastAsia="cs-CZ"/>
        </w:rPr>
        <w:t>Elektromechanického měniče.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Dopplerova efektu.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Elektromagnetické indukce.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Změny parametrů dielektrika a tím kmitočtu oscilátoru.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22. </w:t>
      </w:r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Kapacitní čidla pracují na principu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Elektromechanického měniče.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Dopplerova efektu.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Elektromagnetické indukce.</w:t>
      </w:r>
    </w:p>
    <w:p w:rsidR="007A5FF3" w:rsidRPr="00BD2E82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D) </w:t>
      </w:r>
      <w:r w:rsidRPr="00BD2E82">
        <w:rPr>
          <w:rFonts w:ascii="Times New Roman" w:eastAsia="Calibri" w:hAnsi="Times New Roman" w:cs="Times New Roman"/>
          <w:sz w:val="24"/>
          <w:szCs w:val="24"/>
          <w:lang w:eastAsia="cs-CZ"/>
        </w:rPr>
        <w:t>Změny parametrů dielektrika a tím kmitočtu oscilátoru.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23. </w:t>
      </w:r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Mezi prvky venkovní obvodové ochrany nepatří:</w:t>
      </w:r>
    </w:p>
    <w:p w:rsidR="007A5FF3" w:rsidRPr="00BD2E82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A) </w:t>
      </w:r>
      <w:r w:rsidRPr="00BD2E82">
        <w:rPr>
          <w:rFonts w:ascii="Times New Roman" w:eastAsia="Calibri" w:hAnsi="Times New Roman" w:cs="Times New Roman"/>
          <w:sz w:val="24"/>
          <w:szCs w:val="24"/>
          <w:lang w:eastAsia="cs-CZ"/>
        </w:rPr>
        <w:t>Akustické snímače tříštění skel.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Mikrofonické kabely.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Zemní tlakové hadice.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D) </w:t>
      </w:r>
      <w:proofErr w:type="spellStart"/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Infrazávory</w:t>
      </w:r>
      <w:proofErr w:type="spellEnd"/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24. </w:t>
      </w:r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Mikrovlnné bariéry pracují na principu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Dopplerova efektu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Porušení elektrostatického pole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Přerušení elektromagnetického pole mezi vysílačem a přijímačem.</w:t>
      </w:r>
    </w:p>
    <w:p w:rsidR="007A5FF3" w:rsidRPr="00BD2E82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D) </w:t>
      </w:r>
      <w:r w:rsidRPr="00BD2E82">
        <w:rPr>
          <w:rFonts w:ascii="Times New Roman" w:eastAsia="Calibri" w:hAnsi="Times New Roman" w:cs="Times New Roman"/>
          <w:sz w:val="24"/>
          <w:szCs w:val="24"/>
          <w:lang w:eastAsia="cs-CZ"/>
        </w:rPr>
        <w:t>Porušení elektromagnetického pole mezi vysílačem a přijímačem.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25. </w:t>
      </w:r>
      <w:proofErr w:type="spellStart"/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Infrateleskop</w:t>
      </w:r>
      <w:proofErr w:type="spellEnd"/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pracuje na principu.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AIR čidla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B) </w:t>
      </w:r>
      <w:r w:rsidRPr="00BD2E82">
        <w:rPr>
          <w:rFonts w:ascii="Times New Roman" w:eastAsia="Calibri" w:hAnsi="Times New Roman" w:cs="Times New Roman"/>
          <w:sz w:val="24"/>
          <w:szCs w:val="24"/>
          <w:lang w:eastAsia="cs-CZ"/>
        </w:rPr>
        <w:t>PIR čidla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MW čidla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US čidla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A5FF3" w:rsidRPr="0075293E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5293E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26. </w:t>
      </w:r>
      <w:r w:rsidRPr="0075293E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Rizikovým faktorem otřesových čidel je</w:t>
      </w:r>
    </w:p>
    <w:p w:rsidR="007A5FF3" w:rsidRPr="0075293E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5293E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A) </w:t>
      </w:r>
      <w:r w:rsidRPr="0075293E">
        <w:rPr>
          <w:rFonts w:ascii="Times New Roman" w:eastAsia="Calibri" w:hAnsi="Times New Roman" w:cs="Times New Roman"/>
          <w:sz w:val="24"/>
          <w:szCs w:val="24"/>
          <w:lang w:eastAsia="cs-CZ"/>
        </w:rPr>
        <w:t>Pohybující se kapaliny v potrubí z plastů</w:t>
      </w:r>
    </w:p>
    <w:p w:rsidR="007A5FF3" w:rsidRPr="0075293E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5293E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B) </w:t>
      </w:r>
      <w:r w:rsidRPr="0075293E">
        <w:rPr>
          <w:rFonts w:ascii="Times New Roman" w:eastAsia="Calibri" w:hAnsi="Times New Roman" w:cs="Times New Roman"/>
          <w:sz w:val="24"/>
          <w:szCs w:val="24"/>
          <w:lang w:eastAsia="cs-CZ"/>
        </w:rPr>
        <w:t>Zdroje hluků, například telefonní zvonky, mrazničky atd.</w:t>
      </w:r>
    </w:p>
    <w:p w:rsidR="007A5FF3" w:rsidRPr="0075293E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5293E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C) </w:t>
      </w:r>
      <w:r w:rsidRPr="0075293E">
        <w:rPr>
          <w:rFonts w:ascii="Times New Roman" w:eastAsia="Calibri" w:hAnsi="Times New Roman" w:cs="Times New Roman"/>
          <w:sz w:val="24"/>
          <w:szCs w:val="24"/>
          <w:lang w:eastAsia="cs-CZ"/>
        </w:rPr>
        <w:t>Použití stavebních materiálů s rozdílnými vlastnostmi přenosu vibrací</w:t>
      </w:r>
    </w:p>
    <w:p w:rsid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5293E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D) </w:t>
      </w:r>
      <w:r w:rsidRPr="0075293E">
        <w:rPr>
          <w:rFonts w:ascii="Times New Roman" w:eastAsia="Calibri" w:hAnsi="Times New Roman" w:cs="Times New Roman"/>
          <w:sz w:val="24"/>
          <w:szCs w:val="24"/>
          <w:lang w:eastAsia="cs-CZ"/>
        </w:rPr>
        <w:t>Podlahové vytápění</w:t>
      </w:r>
    </w:p>
    <w:p w:rsidR="0075293E" w:rsidRPr="0075293E" w:rsidRDefault="0075293E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A5FF3" w:rsidRPr="0075293E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A5FF3" w:rsidRPr="0075293E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5293E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lastRenderedPageBreak/>
        <w:t xml:space="preserve">27. </w:t>
      </w:r>
      <w:r w:rsidRPr="0075293E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Mezi prvky plášťové ochrany nepatří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Magnetická čidla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Kontaktní čidla na sklo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Akustické snímače tříštění skla</w:t>
      </w:r>
    </w:p>
    <w:p w:rsidR="007A5FF3" w:rsidRPr="00BD2E82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D) </w:t>
      </w:r>
      <w:r w:rsidRPr="00BD2E82">
        <w:rPr>
          <w:rFonts w:ascii="Times New Roman" w:eastAsia="Calibri" w:hAnsi="Times New Roman" w:cs="Times New Roman"/>
          <w:sz w:val="24"/>
          <w:szCs w:val="24"/>
          <w:lang w:eastAsia="cs-CZ"/>
        </w:rPr>
        <w:t>Kapacitní čidla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28. </w:t>
      </w:r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Mezi prvky plášťové ochrany nepatří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Rozpěrné tyče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Drátová čidla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C) </w:t>
      </w:r>
      <w:r w:rsidRPr="0075293E">
        <w:rPr>
          <w:rFonts w:ascii="Times New Roman" w:eastAsia="Calibri" w:hAnsi="Times New Roman" w:cs="Times New Roman"/>
          <w:sz w:val="24"/>
          <w:szCs w:val="24"/>
          <w:lang w:eastAsia="cs-CZ"/>
        </w:rPr>
        <w:t>Štěrbinové kabely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Poplachové fólie, tapety, polepy a bezpečnostní skla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29. </w:t>
      </w:r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Mezi faktory, které negativně ovlivňují spolehlivou funkci mikrovlnných čidel, nepatří.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A) </w:t>
      </w:r>
      <w:r w:rsidRPr="0075293E">
        <w:rPr>
          <w:rFonts w:ascii="Times New Roman" w:eastAsia="Calibri" w:hAnsi="Times New Roman" w:cs="Times New Roman"/>
          <w:sz w:val="24"/>
          <w:szCs w:val="24"/>
          <w:lang w:eastAsia="cs-CZ"/>
        </w:rPr>
        <w:t>Změna teplotního pozadí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Pohybující se kapaliny v potrubí z plastu.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Velké předměty z kovu s rovnými plochami v blízkosti čidla.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Spínání zářivkového osvětlení v prostoru střeženém mikrovlnným čidlem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30. </w:t>
      </w:r>
      <w:r w:rsidRPr="007A5FF3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Svorky v čidle, které jsou označeny TAMPER jsou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A) </w:t>
      </w:r>
      <w:r w:rsidRPr="0075293E">
        <w:rPr>
          <w:rFonts w:ascii="Times New Roman" w:eastAsia="Calibri" w:hAnsi="Times New Roman" w:cs="Times New Roman"/>
          <w:sz w:val="24"/>
          <w:szCs w:val="24"/>
          <w:lang w:eastAsia="cs-CZ"/>
        </w:rPr>
        <w:t>Spojeny s mikrospínačem sabotážního kontaktu.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Slouží k připojení napájecího napětí u napájených čidel.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Slouží k připojení sběrnice pro přenos dat mezi čidlem a ústřednou.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Spojeny s výstupním </w:t>
      </w:r>
      <w:proofErr w:type="spellStart"/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>bezpotenciálovým</w:t>
      </w:r>
      <w:proofErr w:type="spellEnd"/>
      <w:r w:rsidRPr="007A5FF3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relé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0"/>
          <w:szCs w:val="20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0"/>
          <w:szCs w:val="20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0"/>
          <w:szCs w:val="20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0"/>
          <w:szCs w:val="20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0"/>
          <w:szCs w:val="20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0"/>
          <w:szCs w:val="20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0"/>
          <w:szCs w:val="20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0"/>
          <w:szCs w:val="20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0"/>
          <w:szCs w:val="20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0"/>
          <w:szCs w:val="20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0"/>
          <w:szCs w:val="20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eastAsia="Calibri" w:cs="Arial"/>
          <w:sz w:val="20"/>
          <w:szCs w:val="20"/>
          <w:lang w:eastAsia="cs-CZ"/>
        </w:rPr>
      </w:pPr>
    </w:p>
    <w:sectPr w:rsidR="007A5FF3" w:rsidRPr="007A5FF3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4A1" w:rsidRDefault="00B464A1" w:rsidP="004258E9">
      <w:pPr>
        <w:spacing w:after="0" w:line="240" w:lineRule="auto"/>
      </w:pPr>
      <w:r>
        <w:separator/>
      </w:r>
    </w:p>
  </w:endnote>
  <w:endnote w:type="continuationSeparator" w:id="0">
    <w:p w:rsidR="00B464A1" w:rsidRDefault="00B464A1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6A" w:rsidRDefault="00C61D6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6A" w:rsidRDefault="00C61D6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6A" w:rsidRDefault="00C61D6A">
    <w:pPr>
      <w:pStyle w:val="Zpat"/>
    </w:pPr>
    <w:proofErr w:type="spellStart"/>
    <w:r>
      <w:t>ver</w:t>
    </w:r>
    <w:proofErr w:type="spellEnd"/>
    <w:r>
      <w:t xml:space="preserve"> 2                                                         </w:t>
    </w:r>
    <w:proofErr w:type="gramStart"/>
    <w:r w:rsidR="00B90AB9">
      <w:fldChar w:fldCharType="begin"/>
    </w:r>
    <w:r>
      <w:instrText xml:space="preserve"> TIME \@ "dd.MM.yyyy" </w:instrText>
    </w:r>
    <w:r w:rsidR="00B90AB9">
      <w:fldChar w:fldCharType="separate"/>
    </w:r>
    <w:r w:rsidR="006038BA">
      <w:rPr>
        <w:noProof/>
      </w:rPr>
      <w:t>15.09.2020</w:t>
    </w:r>
    <w:r w:rsidR="00B90AB9">
      <w:fldChar w:fldCharType="end"/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4A1" w:rsidRDefault="00B464A1" w:rsidP="004258E9">
      <w:pPr>
        <w:spacing w:after="0" w:line="240" w:lineRule="auto"/>
      </w:pPr>
      <w:r>
        <w:separator/>
      </w:r>
    </w:p>
  </w:footnote>
  <w:footnote w:type="continuationSeparator" w:id="0">
    <w:p w:rsidR="00B464A1" w:rsidRDefault="00B464A1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6A" w:rsidRDefault="00C61D6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6A" w:rsidRDefault="00C61D6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6A" w:rsidRPr="00812C4D" w:rsidRDefault="00C61D6A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C61D6A" w:rsidRDefault="00C61D6A" w:rsidP="003500AC">
    <w:pPr>
      <w:pStyle w:val="Bezmezer"/>
      <w:ind w:firstLine="708"/>
      <w:jc w:val="right"/>
    </w:pPr>
    <w:proofErr w:type="spellStart"/>
    <w:r w:rsidRPr="00812C4D">
      <w:t>Vejprnická</w:t>
    </w:r>
    <w:proofErr w:type="spellEnd"/>
    <w:r w:rsidRPr="00812C4D">
      <w:t xml:space="preserve"> 56, </w:t>
    </w:r>
    <w:proofErr w:type="gramStart"/>
    <w:r w:rsidRPr="00812C4D">
      <w:t>318 00  Plzeň</w:t>
    </w:r>
    <w:proofErr w:type="gramEnd"/>
  </w:p>
  <w:p w:rsidR="00C61D6A" w:rsidRDefault="00C61D6A" w:rsidP="003500AC">
    <w:pPr>
      <w:pStyle w:val="Bezmezer"/>
      <w:ind w:firstLine="708"/>
      <w:jc w:val="right"/>
    </w:pPr>
    <w:r>
      <w:t>ovsouepl@gmail.com</w:t>
    </w:r>
  </w:p>
  <w:p w:rsidR="00C61D6A" w:rsidRDefault="00C61D6A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234A"/>
    <w:multiLevelType w:val="hybridMultilevel"/>
    <w:tmpl w:val="1E309D7A"/>
    <w:lvl w:ilvl="0" w:tplc="D5D87184">
      <w:start w:val="1"/>
      <w:numFmt w:val="lowerLetter"/>
      <w:pStyle w:val="Odpov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26" w:hanging="360"/>
      </w:pPr>
    </w:lvl>
    <w:lvl w:ilvl="2" w:tplc="0405001B" w:tentative="1">
      <w:start w:val="1"/>
      <w:numFmt w:val="lowerRoman"/>
      <w:lvlText w:val="%3."/>
      <w:lvlJc w:val="right"/>
      <w:pPr>
        <w:ind w:left="2046" w:hanging="180"/>
      </w:pPr>
    </w:lvl>
    <w:lvl w:ilvl="3" w:tplc="0405000F" w:tentative="1">
      <w:start w:val="1"/>
      <w:numFmt w:val="decimal"/>
      <w:lvlText w:val="%4."/>
      <w:lvlJc w:val="left"/>
      <w:pPr>
        <w:ind w:left="2766" w:hanging="360"/>
      </w:pPr>
    </w:lvl>
    <w:lvl w:ilvl="4" w:tplc="04050019" w:tentative="1">
      <w:start w:val="1"/>
      <w:numFmt w:val="lowerLetter"/>
      <w:lvlText w:val="%5."/>
      <w:lvlJc w:val="left"/>
      <w:pPr>
        <w:ind w:left="3486" w:hanging="360"/>
      </w:pPr>
    </w:lvl>
    <w:lvl w:ilvl="5" w:tplc="0405001B" w:tentative="1">
      <w:start w:val="1"/>
      <w:numFmt w:val="lowerRoman"/>
      <w:lvlText w:val="%6."/>
      <w:lvlJc w:val="right"/>
      <w:pPr>
        <w:ind w:left="4206" w:hanging="180"/>
      </w:pPr>
    </w:lvl>
    <w:lvl w:ilvl="6" w:tplc="0405000F" w:tentative="1">
      <w:start w:val="1"/>
      <w:numFmt w:val="decimal"/>
      <w:lvlText w:val="%7."/>
      <w:lvlJc w:val="left"/>
      <w:pPr>
        <w:ind w:left="4926" w:hanging="360"/>
      </w:pPr>
    </w:lvl>
    <w:lvl w:ilvl="7" w:tplc="04050019" w:tentative="1">
      <w:start w:val="1"/>
      <w:numFmt w:val="lowerLetter"/>
      <w:lvlText w:val="%8."/>
      <w:lvlJc w:val="left"/>
      <w:pPr>
        <w:ind w:left="5646" w:hanging="360"/>
      </w:pPr>
    </w:lvl>
    <w:lvl w:ilvl="8" w:tplc="040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">
    <w:nsid w:val="5D5834BA"/>
    <w:multiLevelType w:val="hybridMultilevel"/>
    <w:tmpl w:val="0F22DCDC"/>
    <w:lvl w:ilvl="0" w:tplc="EE3AB7B8">
      <w:start w:val="1"/>
      <w:numFmt w:val="decimal"/>
      <w:pStyle w:val="Otzka2"/>
      <w:lvlText w:val="%1)"/>
      <w:lvlJc w:val="left"/>
      <w:pPr>
        <w:ind w:left="360" w:hanging="360"/>
      </w:pPr>
    </w:lvl>
    <w:lvl w:ilvl="1" w:tplc="C35EA680" w:tentative="1">
      <w:start w:val="1"/>
      <w:numFmt w:val="lowerLetter"/>
      <w:lvlText w:val="%2."/>
      <w:lvlJc w:val="left"/>
      <w:pPr>
        <w:ind w:left="1440" w:hanging="360"/>
      </w:pPr>
    </w:lvl>
    <w:lvl w:ilvl="2" w:tplc="200CE02C" w:tentative="1">
      <w:start w:val="1"/>
      <w:numFmt w:val="lowerRoman"/>
      <w:lvlText w:val="%3."/>
      <w:lvlJc w:val="right"/>
      <w:pPr>
        <w:ind w:left="2160" w:hanging="180"/>
      </w:pPr>
    </w:lvl>
    <w:lvl w:ilvl="3" w:tplc="8E7475D0" w:tentative="1">
      <w:start w:val="1"/>
      <w:numFmt w:val="decimal"/>
      <w:lvlText w:val="%4."/>
      <w:lvlJc w:val="left"/>
      <w:pPr>
        <w:ind w:left="2880" w:hanging="360"/>
      </w:pPr>
    </w:lvl>
    <w:lvl w:ilvl="4" w:tplc="371EDF8E" w:tentative="1">
      <w:start w:val="1"/>
      <w:numFmt w:val="lowerLetter"/>
      <w:lvlText w:val="%5."/>
      <w:lvlJc w:val="left"/>
      <w:pPr>
        <w:ind w:left="3600" w:hanging="360"/>
      </w:pPr>
    </w:lvl>
    <w:lvl w:ilvl="5" w:tplc="C6648CB2" w:tentative="1">
      <w:start w:val="1"/>
      <w:numFmt w:val="lowerRoman"/>
      <w:lvlText w:val="%6."/>
      <w:lvlJc w:val="right"/>
      <w:pPr>
        <w:ind w:left="4320" w:hanging="180"/>
      </w:pPr>
    </w:lvl>
    <w:lvl w:ilvl="6" w:tplc="09647E68" w:tentative="1">
      <w:start w:val="1"/>
      <w:numFmt w:val="decimal"/>
      <w:lvlText w:val="%7."/>
      <w:lvlJc w:val="left"/>
      <w:pPr>
        <w:ind w:left="5040" w:hanging="360"/>
      </w:pPr>
    </w:lvl>
    <w:lvl w:ilvl="7" w:tplc="FB407D22" w:tentative="1">
      <w:start w:val="1"/>
      <w:numFmt w:val="lowerLetter"/>
      <w:lvlText w:val="%8."/>
      <w:lvlJc w:val="left"/>
      <w:pPr>
        <w:ind w:left="5760" w:hanging="360"/>
      </w:pPr>
    </w:lvl>
    <w:lvl w:ilvl="8" w:tplc="E4DC8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857F9"/>
    <w:multiLevelType w:val="hybridMultilevel"/>
    <w:tmpl w:val="82348F8E"/>
    <w:lvl w:ilvl="0" w:tplc="49747E90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F10AA992">
      <w:start w:val="1"/>
      <w:numFmt w:val="lowerLetter"/>
      <w:lvlText w:val="%2."/>
      <w:lvlJc w:val="left"/>
      <w:pPr>
        <w:ind w:left="1440" w:hanging="360"/>
      </w:pPr>
    </w:lvl>
    <w:lvl w:ilvl="2" w:tplc="C43488A4" w:tentative="1">
      <w:start w:val="1"/>
      <w:numFmt w:val="lowerRoman"/>
      <w:lvlText w:val="%3."/>
      <w:lvlJc w:val="right"/>
      <w:pPr>
        <w:ind w:left="2160" w:hanging="180"/>
      </w:pPr>
    </w:lvl>
    <w:lvl w:ilvl="3" w:tplc="63902B92" w:tentative="1">
      <w:start w:val="1"/>
      <w:numFmt w:val="decimal"/>
      <w:lvlText w:val="%4."/>
      <w:lvlJc w:val="left"/>
      <w:pPr>
        <w:ind w:left="2880" w:hanging="360"/>
      </w:pPr>
    </w:lvl>
    <w:lvl w:ilvl="4" w:tplc="02724E28" w:tentative="1">
      <w:start w:val="1"/>
      <w:numFmt w:val="lowerLetter"/>
      <w:lvlText w:val="%5."/>
      <w:lvlJc w:val="left"/>
      <w:pPr>
        <w:ind w:left="3600" w:hanging="360"/>
      </w:pPr>
    </w:lvl>
    <w:lvl w:ilvl="5" w:tplc="E556DB8E" w:tentative="1">
      <w:start w:val="1"/>
      <w:numFmt w:val="lowerRoman"/>
      <w:lvlText w:val="%6."/>
      <w:lvlJc w:val="right"/>
      <w:pPr>
        <w:ind w:left="4320" w:hanging="180"/>
      </w:pPr>
    </w:lvl>
    <w:lvl w:ilvl="6" w:tplc="7324A8D0" w:tentative="1">
      <w:start w:val="1"/>
      <w:numFmt w:val="decimal"/>
      <w:lvlText w:val="%7."/>
      <w:lvlJc w:val="left"/>
      <w:pPr>
        <w:ind w:left="5040" w:hanging="360"/>
      </w:pPr>
    </w:lvl>
    <w:lvl w:ilvl="7" w:tplc="CF0C8A80" w:tentative="1">
      <w:start w:val="1"/>
      <w:numFmt w:val="lowerLetter"/>
      <w:lvlText w:val="%8."/>
      <w:lvlJc w:val="left"/>
      <w:pPr>
        <w:ind w:left="5760" w:hanging="360"/>
      </w:pPr>
    </w:lvl>
    <w:lvl w:ilvl="8" w:tplc="B35EBE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2"/>
    </w:lvlOverride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14A6"/>
    <w:rsid w:val="00015FC8"/>
    <w:rsid w:val="00031D51"/>
    <w:rsid w:val="0003264B"/>
    <w:rsid w:val="00040A2C"/>
    <w:rsid w:val="00043E88"/>
    <w:rsid w:val="0004533E"/>
    <w:rsid w:val="00053B9C"/>
    <w:rsid w:val="000549A0"/>
    <w:rsid w:val="00074AF7"/>
    <w:rsid w:val="00082A8D"/>
    <w:rsid w:val="00086C93"/>
    <w:rsid w:val="0009484E"/>
    <w:rsid w:val="000A0DBC"/>
    <w:rsid w:val="000A3BC6"/>
    <w:rsid w:val="000A4C60"/>
    <w:rsid w:val="000C18BE"/>
    <w:rsid w:val="000D5A13"/>
    <w:rsid w:val="000D67A1"/>
    <w:rsid w:val="000D7E2A"/>
    <w:rsid w:val="000E374E"/>
    <w:rsid w:val="000E3A1D"/>
    <w:rsid w:val="00102E5A"/>
    <w:rsid w:val="0010638C"/>
    <w:rsid w:val="00106FD4"/>
    <w:rsid w:val="00121071"/>
    <w:rsid w:val="00126CC5"/>
    <w:rsid w:val="0014013F"/>
    <w:rsid w:val="00141EB8"/>
    <w:rsid w:val="00152A31"/>
    <w:rsid w:val="00154B83"/>
    <w:rsid w:val="001836DF"/>
    <w:rsid w:val="001840A7"/>
    <w:rsid w:val="00186A42"/>
    <w:rsid w:val="00191F9B"/>
    <w:rsid w:val="001921E4"/>
    <w:rsid w:val="001A1CF8"/>
    <w:rsid w:val="001D017B"/>
    <w:rsid w:val="001D54AB"/>
    <w:rsid w:val="001E0B08"/>
    <w:rsid w:val="001E24A7"/>
    <w:rsid w:val="001E63A2"/>
    <w:rsid w:val="001F3E12"/>
    <w:rsid w:val="00201ED4"/>
    <w:rsid w:val="00206CCE"/>
    <w:rsid w:val="00211A19"/>
    <w:rsid w:val="0023406A"/>
    <w:rsid w:val="002625D4"/>
    <w:rsid w:val="00263F27"/>
    <w:rsid w:val="00270045"/>
    <w:rsid w:val="002709BF"/>
    <w:rsid w:val="00275DB7"/>
    <w:rsid w:val="00276441"/>
    <w:rsid w:val="0029160E"/>
    <w:rsid w:val="002952E8"/>
    <w:rsid w:val="002A0B0D"/>
    <w:rsid w:val="002B05FB"/>
    <w:rsid w:val="002C0F0F"/>
    <w:rsid w:val="002D08DD"/>
    <w:rsid w:val="002E0EF6"/>
    <w:rsid w:val="002E15F3"/>
    <w:rsid w:val="002F37DD"/>
    <w:rsid w:val="00300465"/>
    <w:rsid w:val="00302E05"/>
    <w:rsid w:val="00306A88"/>
    <w:rsid w:val="00310737"/>
    <w:rsid w:val="00341D63"/>
    <w:rsid w:val="003500AC"/>
    <w:rsid w:val="00351CA3"/>
    <w:rsid w:val="003539B3"/>
    <w:rsid w:val="00367774"/>
    <w:rsid w:val="00370FF7"/>
    <w:rsid w:val="00372757"/>
    <w:rsid w:val="00384CE5"/>
    <w:rsid w:val="00387EF5"/>
    <w:rsid w:val="00392548"/>
    <w:rsid w:val="00393508"/>
    <w:rsid w:val="00395FD7"/>
    <w:rsid w:val="00397BA4"/>
    <w:rsid w:val="003B1345"/>
    <w:rsid w:val="003B511B"/>
    <w:rsid w:val="003D0436"/>
    <w:rsid w:val="003D3C1A"/>
    <w:rsid w:val="003E0B62"/>
    <w:rsid w:val="003E42C9"/>
    <w:rsid w:val="003F1B34"/>
    <w:rsid w:val="00410864"/>
    <w:rsid w:val="00420BAF"/>
    <w:rsid w:val="0042532F"/>
    <w:rsid w:val="004258E9"/>
    <w:rsid w:val="004331EB"/>
    <w:rsid w:val="00465F31"/>
    <w:rsid w:val="00477030"/>
    <w:rsid w:val="00483E77"/>
    <w:rsid w:val="004A5E9F"/>
    <w:rsid w:val="004B36FD"/>
    <w:rsid w:val="004C0F74"/>
    <w:rsid w:val="004D04ED"/>
    <w:rsid w:val="004D4EA0"/>
    <w:rsid w:val="004D5AB2"/>
    <w:rsid w:val="004E7A1F"/>
    <w:rsid w:val="004F1F8B"/>
    <w:rsid w:val="0050032F"/>
    <w:rsid w:val="00512ACD"/>
    <w:rsid w:val="00513FAE"/>
    <w:rsid w:val="00524282"/>
    <w:rsid w:val="00541964"/>
    <w:rsid w:val="00543B16"/>
    <w:rsid w:val="00544254"/>
    <w:rsid w:val="00551D1C"/>
    <w:rsid w:val="00552879"/>
    <w:rsid w:val="0055511E"/>
    <w:rsid w:val="005672D2"/>
    <w:rsid w:val="005816B4"/>
    <w:rsid w:val="005B7F41"/>
    <w:rsid w:val="005C116F"/>
    <w:rsid w:val="005D128B"/>
    <w:rsid w:val="005D3302"/>
    <w:rsid w:val="005D7C4E"/>
    <w:rsid w:val="005E2A1C"/>
    <w:rsid w:val="005F25D6"/>
    <w:rsid w:val="005F3E44"/>
    <w:rsid w:val="006038BA"/>
    <w:rsid w:val="006111EC"/>
    <w:rsid w:val="006171A3"/>
    <w:rsid w:val="0063729E"/>
    <w:rsid w:val="0064136E"/>
    <w:rsid w:val="00650D22"/>
    <w:rsid w:val="00654A5E"/>
    <w:rsid w:val="00654AA8"/>
    <w:rsid w:val="006649B3"/>
    <w:rsid w:val="00666DDC"/>
    <w:rsid w:val="00687A3E"/>
    <w:rsid w:val="006A711E"/>
    <w:rsid w:val="006A7284"/>
    <w:rsid w:val="006D733F"/>
    <w:rsid w:val="006E716E"/>
    <w:rsid w:val="006E7FF1"/>
    <w:rsid w:val="006F1B8A"/>
    <w:rsid w:val="00705740"/>
    <w:rsid w:val="00710E18"/>
    <w:rsid w:val="00715973"/>
    <w:rsid w:val="00716770"/>
    <w:rsid w:val="0071739B"/>
    <w:rsid w:val="007279AD"/>
    <w:rsid w:val="00743880"/>
    <w:rsid w:val="0075293E"/>
    <w:rsid w:val="00752A75"/>
    <w:rsid w:val="00754CF8"/>
    <w:rsid w:val="00780C91"/>
    <w:rsid w:val="007879E0"/>
    <w:rsid w:val="00793A82"/>
    <w:rsid w:val="007969C4"/>
    <w:rsid w:val="007A5FF3"/>
    <w:rsid w:val="007A6CCD"/>
    <w:rsid w:val="007B616D"/>
    <w:rsid w:val="007C25A5"/>
    <w:rsid w:val="007C41E1"/>
    <w:rsid w:val="007D5C16"/>
    <w:rsid w:val="00802190"/>
    <w:rsid w:val="00827655"/>
    <w:rsid w:val="00837D1E"/>
    <w:rsid w:val="00864324"/>
    <w:rsid w:val="0087261B"/>
    <w:rsid w:val="0087275C"/>
    <w:rsid w:val="00875393"/>
    <w:rsid w:val="008820E5"/>
    <w:rsid w:val="00886DF0"/>
    <w:rsid w:val="008A012B"/>
    <w:rsid w:val="008A790C"/>
    <w:rsid w:val="008B5D91"/>
    <w:rsid w:val="008C6E5A"/>
    <w:rsid w:val="008D4DE2"/>
    <w:rsid w:val="008F1413"/>
    <w:rsid w:val="008F5D0B"/>
    <w:rsid w:val="00902248"/>
    <w:rsid w:val="0092129E"/>
    <w:rsid w:val="00927A56"/>
    <w:rsid w:val="009320E4"/>
    <w:rsid w:val="009341AA"/>
    <w:rsid w:val="00940AC1"/>
    <w:rsid w:val="00942300"/>
    <w:rsid w:val="00945775"/>
    <w:rsid w:val="009547E2"/>
    <w:rsid w:val="00955D0F"/>
    <w:rsid w:val="00960F0A"/>
    <w:rsid w:val="00984024"/>
    <w:rsid w:val="00986A9A"/>
    <w:rsid w:val="009879B4"/>
    <w:rsid w:val="00994D84"/>
    <w:rsid w:val="009A1D20"/>
    <w:rsid w:val="009B1DF4"/>
    <w:rsid w:val="009B74FB"/>
    <w:rsid w:val="009B7D6B"/>
    <w:rsid w:val="009D370B"/>
    <w:rsid w:val="00A0066B"/>
    <w:rsid w:val="00A00773"/>
    <w:rsid w:val="00A03534"/>
    <w:rsid w:val="00A275F3"/>
    <w:rsid w:val="00A660D1"/>
    <w:rsid w:val="00A92674"/>
    <w:rsid w:val="00A9365C"/>
    <w:rsid w:val="00A95B0C"/>
    <w:rsid w:val="00AA47B4"/>
    <w:rsid w:val="00AC5854"/>
    <w:rsid w:val="00AC5F64"/>
    <w:rsid w:val="00AE3027"/>
    <w:rsid w:val="00AE5BEE"/>
    <w:rsid w:val="00B04DE8"/>
    <w:rsid w:val="00B336F9"/>
    <w:rsid w:val="00B34640"/>
    <w:rsid w:val="00B36D2D"/>
    <w:rsid w:val="00B42C5A"/>
    <w:rsid w:val="00B464A1"/>
    <w:rsid w:val="00B60B3B"/>
    <w:rsid w:val="00B62927"/>
    <w:rsid w:val="00B667EF"/>
    <w:rsid w:val="00B90AB9"/>
    <w:rsid w:val="00B92D2C"/>
    <w:rsid w:val="00B92D35"/>
    <w:rsid w:val="00B93316"/>
    <w:rsid w:val="00B95D94"/>
    <w:rsid w:val="00BA00D1"/>
    <w:rsid w:val="00BB532C"/>
    <w:rsid w:val="00BB6C13"/>
    <w:rsid w:val="00BB6F06"/>
    <w:rsid w:val="00BB786D"/>
    <w:rsid w:val="00BD1AF4"/>
    <w:rsid w:val="00BD2E82"/>
    <w:rsid w:val="00BD6AF7"/>
    <w:rsid w:val="00BF2070"/>
    <w:rsid w:val="00C050CD"/>
    <w:rsid w:val="00C13E98"/>
    <w:rsid w:val="00C21ACD"/>
    <w:rsid w:val="00C33EED"/>
    <w:rsid w:val="00C42E14"/>
    <w:rsid w:val="00C52899"/>
    <w:rsid w:val="00C52AF8"/>
    <w:rsid w:val="00C5657A"/>
    <w:rsid w:val="00C61D6A"/>
    <w:rsid w:val="00C63C2E"/>
    <w:rsid w:val="00C64913"/>
    <w:rsid w:val="00C737FD"/>
    <w:rsid w:val="00C83840"/>
    <w:rsid w:val="00C921DF"/>
    <w:rsid w:val="00CB03CE"/>
    <w:rsid w:val="00CB1445"/>
    <w:rsid w:val="00CB79D1"/>
    <w:rsid w:val="00CC450D"/>
    <w:rsid w:val="00CD69A8"/>
    <w:rsid w:val="00D0112C"/>
    <w:rsid w:val="00D0134E"/>
    <w:rsid w:val="00D061C5"/>
    <w:rsid w:val="00D21E2B"/>
    <w:rsid w:val="00D44BDE"/>
    <w:rsid w:val="00D7130E"/>
    <w:rsid w:val="00D763A3"/>
    <w:rsid w:val="00D906B4"/>
    <w:rsid w:val="00D9299F"/>
    <w:rsid w:val="00D940E6"/>
    <w:rsid w:val="00D94154"/>
    <w:rsid w:val="00DA01D5"/>
    <w:rsid w:val="00DC6E8C"/>
    <w:rsid w:val="00DD232D"/>
    <w:rsid w:val="00DE4701"/>
    <w:rsid w:val="00E04482"/>
    <w:rsid w:val="00E21739"/>
    <w:rsid w:val="00E243CF"/>
    <w:rsid w:val="00E27DC1"/>
    <w:rsid w:val="00E321CB"/>
    <w:rsid w:val="00E63013"/>
    <w:rsid w:val="00E756E5"/>
    <w:rsid w:val="00E802AA"/>
    <w:rsid w:val="00E86DC9"/>
    <w:rsid w:val="00EB74AF"/>
    <w:rsid w:val="00EC79E1"/>
    <w:rsid w:val="00ED6466"/>
    <w:rsid w:val="00EE3F51"/>
    <w:rsid w:val="00EF3CA8"/>
    <w:rsid w:val="00EF5086"/>
    <w:rsid w:val="00F27A19"/>
    <w:rsid w:val="00F40762"/>
    <w:rsid w:val="00F40C4B"/>
    <w:rsid w:val="00F44E95"/>
    <w:rsid w:val="00F7272F"/>
    <w:rsid w:val="00F83856"/>
    <w:rsid w:val="00FB3639"/>
    <w:rsid w:val="00FB47BF"/>
    <w:rsid w:val="00FC0038"/>
    <w:rsid w:val="00FC1D5A"/>
    <w:rsid w:val="00FE0A9C"/>
    <w:rsid w:val="00FE277A"/>
    <w:rsid w:val="00FE308C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1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customStyle="1" w:styleId="mw-headline">
    <w:name w:val="mw-headline"/>
    <w:basedOn w:val="Standardnpsmoodstavce"/>
    <w:rsid w:val="00397BA4"/>
  </w:style>
  <w:style w:type="numbering" w:customStyle="1" w:styleId="Bezseznamu1">
    <w:name w:val="Bez seznamu1"/>
    <w:next w:val="Bezseznamu"/>
    <w:uiPriority w:val="99"/>
    <w:semiHidden/>
    <w:unhideWhenUsed/>
    <w:rsid w:val="007A5FF3"/>
  </w:style>
  <w:style w:type="paragraph" w:customStyle="1" w:styleId="Odpov">
    <w:name w:val="Odpověď"/>
    <w:basedOn w:val="Normln"/>
    <w:qFormat/>
    <w:rsid w:val="007A5FF3"/>
    <w:pPr>
      <w:numPr>
        <w:numId w:val="3"/>
      </w:numPr>
      <w:spacing w:after="60" w:line="288" w:lineRule="auto"/>
      <w:ind w:left="1208" w:hanging="357"/>
    </w:pPr>
    <w:rPr>
      <w:rFonts w:ascii="Times New Roman" w:eastAsia="Calibri" w:hAnsi="Times New Roman" w:cs="Times New Roman"/>
      <w:sz w:val="24"/>
    </w:rPr>
  </w:style>
  <w:style w:type="paragraph" w:customStyle="1" w:styleId="Otzka2">
    <w:name w:val="Otázka2"/>
    <w:basedOn w:val="Normln"/>
    <w:next w:val="Odpov"/>
    <w:qFormat/>
    <w:rsid w:val="007A5FF3"/>
    <w:pPr>
      <w:keepNext/>
      <w:numPr>
        <w:numId w:val="2"/>
      </w:numPr>
      <w:spacing w:before="360" w:after="200" w:line="276" w:lineRule="auto"/>
      <w:ind w:left="720"/>
    </w:pPr>
    <w:rPr>
      <w:rFonts w:ascii="Times New Roman" w:eastAsia="Calibri" w:hAnsi="Times New Roman" w:cs="Times New Roman"/>
      <w:b/>
      <w:sz w:val="24"/>
    </w:rPr>
  </w:style>
  <w:style w:type="paragraph" w:customStyle="1" w:styleId="Question">
    <w:name w:val="Question"/>
    <w:basedOn w:val="Normln"/>
    <w:link w:val="QuestionChar"/>
    <w:rsid w:val="007A5FF3"/>
    <w:pPr>
      <w:spacing w:after="0" w:line="240" w:lineRule="auto"/>
      <w:ind w:left="510" w:hanging="51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QuestionChar">
    <w:name w:val="Question Char"/>
    <w:link w:val="Question"/>
    <w:rsid w:val="007A5FF3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Body0">
    <w:name w:val="Body"/>
    <w:basedOn w:val="Normln"/>
    <w:link w:val="BodyChar0"/>
    <w:rsid w:val="007A5FF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BodyChar0">
    <w:name w:val="Body Char"/>
    <w:link w:val="Body0"/>
    <w:rsid w:val="007A5FF3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zev1">
    <w:name w:val="Název1"/>
    <w:basedOn w:val="Normln"/>
    <w:next w:val="Normln"/>
    <w:uiPriority w:val="10"/>
    <w:qFormat/>
    <w:rsid w:val="007A5FF3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5FF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Mkatabulky1">
    <w:name w:val="Mřížka tabulky1"/>
    <w:basedOn w:val="Normlntabulka"/>
    <w:next w:val="Mkatabulky"/>
    <w:uiPriority w:val="59"/>
    <w:rsid w:val="007A5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7A5FF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zevChar1">
    <w:name w:val="Název Char1"/>
    <w:basedOn w:val="Standardnpsmoodstavce"/>
    <w:link w:val="Nzev"/>
    <w:uiPriority w:val="10"/>
    <w:rsid w:val="007A5F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1015</Words>
  <Characters>5989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61</cp:revision>
  <dcterms:created xsi:type="dcterms:W3CDTF">2020-08-31T11:25:00Z</dcterms:created>
  <dcterms:modified xsi:type="dcterms:W3CDTF">2020-09-15T05:44:00Z</dcterms:modified>
</cp:coreProperties>
</file>