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F58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F58DA" w:rsidP="00563D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Základní pojmy a schematické značky PZTS, názvosloví PZTS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63DF5" w:rsidP="005F5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Základní pojmy a </w:t>
            </w:r>
            <w:r w:rsidR="005F5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schematické značky PZTS, názvosloví PZTS, druhy poplachových ústředen a druhy ochran PZTS, stupně zabezpečení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F58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537BB9" w:rsidRPr="00537BB9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537B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Prostudujte si základní pojmy PZTS, EZS, CCTV</w:t>
      </w:r>
    </w:p>
    <w:p w:rsidR="00537BB9" w:rsidRDefault="007D4810" w:rsidP="006E716E">
      <w:pPr>
        <w:spacing w:after="0" w:line="240" w:lineRule="auto"/>
      </w:pPr>
      <w:hyperlink r:id="rId7" w:history="1">
        <w:r w:rsidR="00537BB9" w:rsidRPr="00537BB9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https://www.souepl.cz/wp-content/ucitele/hladik/opvk2012/slovnik_vyrazu/slovnik.html</w:t>
        </w:r>
      </w:hyperlink>
    </w:p>
    <w:p w:rsidR="00AB5ADF" w:rsidRPr="00AB5ADF" w:rsidRDefault="007D4810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AB5ADF" w:rsidRPr="00AB5ADF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  <w:r w:rsidR="00AB5ADF">
        <w:rPr>
          <w:rFonts w:asciiTheme="minorHAnsi" w:hAnsiTheme="minorHAnsi"/>
          <w:sz w:val="24"/>
          <w:szCs w:val="24"/>
        </w:rPr>
        <w:t xml:space="preserve"> str. 75 až 80</w:t>
      </w:r>
    </w:p>
    <w:p w:rsidR="00AB5ADF" w:rsidRPr="00537BB9" w:rsidRDefault="00AB5AD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537BB9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CC76C5" w:rsidRDefault="0043785F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</w:t>
      </w:r>
      <w:r w:rsidR="00CC76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)</w:t>
      </w:r>
      <w:r w:rsidR="00563D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Prostudujte si </w:t>
      </w:r>
      <w:r w:rsidR="005F58DA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</w:t>
      </w:r>
      <w:r w:rsidR="00563D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chematické značky</w:t>
      </w:r>
      <w:r w:rsidR="00CC76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="00563D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 vytvořte si poznámkový blok</w:t>
      </w:r>
    </w:p>
    <w:p w:rsidR="00537BB9" w:rsidRDefault="007D4810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9" w:history="1">
        <w:r w:rsidR="00537BB9" w:rsidRPr="009E1AAC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https://www.souepl.cz/wp-content/ucitele/hladik/opvk2009/znacky_PZTS.bmp</w:t>
        </w:r>
      </w:hyperlink>
    </w:p>
    <w:p w:rsidR="00537BB9" w:rsidRDefault="007D4810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0" w:history="1">
        <w:r w:rsidR="00537BB9" w:rsidRPr="009E1AAC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https://www.souepl.cz/wp-content/ucitele/hladik/opvk2009/znacky_PZTS2.pdf</w:t>
        </w:r>
      </w:hyperlink>
    </w:p>
    <w:p w:rsidR="00537BB9" w:rsidRDefault="00537BB9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525BD" w:rsidRDefault="00717AB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17AB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717AB5" w:rsidRDefault="00717AB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2E1C06" w:rsidRDefault="00717AB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Vytvořte si poznámkový blok schematických značek</w:t>
      </w:r>
      <w:r w:rsidR="000A050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PZTS </w:t>
      </w:r>
    </w:p>
    <w:p w:rsidR="00717AB5" w:rsidRDefault="002E1C0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Doplňte</w:t>
      </w:r>
      <w:r w:rsidR="000A050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základní názvosloví PZTS</w:t>
      </w:r>
    </w:p>
    <w:p w:rsidR="00E53CCA" w:rsidRDefault="00E53CC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53CCA" w:rsidRDefault="00E53CC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zařízení elektrické zabezpečovací signalizace 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(zařízení EZS):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elektronický zabezpečovací systém (zkratka </w:t>
      </w:r>
      <w:proofErr w:type="spellStart"/>
      <w:proofErr w:type="gramStart"/>
      <w:r w:rsidRPr="00E53CCA">
        <w:rPr>
          <w:rFonts w:eastAsia="Times New Roman" w:cs="Arial"/>
          <w:b/>
          <w:bCs/>
          <w:sz w:val="24"/>
          <w:szCs w:val="24"/>
          <w:lang w:eastAsia="ar-SA"/>
        </w:rPr>
        <w:t>ElS</w:t>
      </w:r>
      <w:proofErr w:type="spellEnd"/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)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intruder</w:t>
      </w:r>
      <w:proofErr w:type="spellEnd"/>
      <w:proofErr w:type="gramEnd"/>
      <w:r w:rsidRPr="00E53CCA">
        <w:rPr>
          <w:rFonts w:eastAsia="Times New Roman" w:cs="Arial"/>
          <w:sz w:val="24"/>
          <w:szCs w:val="24"/>
          <w:lang w:eastAsia="ar-SA"/>
        </w:rPr>
        <w:t xml:space="preserve"> alarm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system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poplachový systém 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(alarm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system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subsystém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subsystem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komponenty systému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system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components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Ústředna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>ústředna</w:t>
      </w:r>
      <w:r w:rsidRPr="00E53CCA">
        <w:rPr>
          <w:rFonts w:eastAsia="Times New Roman" w:cs="Arial"/>
          <w:b/>
          <w:bCs/>
          <w:i/>
          <w:iCs/>
          <w:sz w:val="24"/>
          <w:szCs w:val="24"/>
          <w:lang w:eastAsia="ar-SA"/>
        </w:rPr>
        <w:t xml:space="preserve">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control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and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indicating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equipment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signalizační zařízení EZS: </w:t>
      </w:r>
    </w:p>
    <w:p w:rsid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b/>
          <w:bCs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signalizační panel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výstražná (signalizační) zařízení 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warning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deviee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orientační tablo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informační jednotka: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tablo obsluhy: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pomocné ovládací zařízení 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ancillary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control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equipment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přenosové zařízení EZS: </w:t>
      </w:r>
    </w:p>
    <w:p w:rsidR="002E1C06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komunikátor poplachového systému 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(alarm 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system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 transceiver):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poplachové přenosové zařízení 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(alarm 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transmission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equipment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čidlo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čidlo EZS destrukční: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čidlo prostorové: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>čidlo EZS napájené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sz w:val="24"/>
          <w:szCs w:val="24"/>
          <w:lang w:eastAsia="ar-SA"/>
        </w:rPr>
        <w:t>č</w:t>
      </w: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idlo EZS nenapájené: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čidlo směrové: </w:t>
      </w:r>
    </w:p>
    <w:p w:rsid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čidlo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detector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aktivní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active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senzor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sensor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pohotovostní stav čidla: aktivní čidlo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active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detector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poplachový stav čidla: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signál nebo zpráva narušení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intruder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signal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or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message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tísňové hlásiče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veřejný tísňový hlásič: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speciální tísňový hlásič: pult centralizované ochrany (PCO):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poplachové přijímací centrum/pult centralizované ochrany (zkratka </w:t>
      </w:r>
      <w:proofErr w:type="gramStart"/>
      <w:r w:rsidRPr="00E53CCA">
        <w:rPr>
          <w:rFonts w:eastAsia="Times New Roman" w:cs="Arial"/>
          <w:b/>
          <w:bCs/>
          <w:sz w:val="24"/>
          <w:szCs w:val="24"/>
          <w:lang w:eastAsia="ar-SA"/>
        </w:rPr>
        <w:t>PPC/PCO) (</w:t>
      </w:r>
      <w:r w:rsidRPr="00E53CCA">
        <w:rPr>
          <w:rFonts w:eastAsia="Times New Roman" w:cs="Arial"/>
          <w:sz w:val="24"/>
          <w:szCs w:val="24"/>
          <w:lang w:eastAsia="ar-SA"/>
        </w:rPr>
        <w:t>alarm</w:t>
      </w:r>
      <w:proofErr w:type="gram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receiving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centre): </w:t>
      </w:r>
    </w:p>
    <w:p w:rsid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monitorovací centrum 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(monitoring centre): </w:t>
      </w: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akce 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(při nastavování stavu střežení a </w:t>
      </w:r>
      <w:proofErr w:type="gramStart"/>
      <w:r w:rsidRPr="00E53CCA">
        <w:rPr>
          <w:rFonts w:eastAsia="Times New Roman" w:cs="Arial"/>
          <w:sz w:val="24"/>
          <w:szCs w:val="24"/>
          <w:lang w:eastAsia="ar-SA"/>
        </w:rPr>
        <w:t>klidu) 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action</w:t>
      </w:r>
      <w:proofErr w:type="spellEnd"/>
      <w:proofErr w:type="gram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přístupová úroveň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access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level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vzdálené centrum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remote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centre):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poplachový přenosový systém 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(alarm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transmission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system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zapisovací zařízení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událost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event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záznam událostí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event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recording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ovládací zařízení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oprávnění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authorization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propouštěcí zámek EZS: </w:t>
      </w: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propustný stav: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odpojení 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isolation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color w:val="000000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řídicí jednotka EZS: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color w:val="000000"/>
          <w:sz w:val="24"/>
          <w:szCs w:val="24"/>
          <w:lang w:eastAsia="ar-SA"/>
        </w:rPr>
        <w:t xml:space="preserve">základní zdroj: napájecí zdroj </w:t>
      </w:r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power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>supply</w:t>
      </w:r>
      <w:proofErr w:type="spellEnd"/>
      <w:r w:rsidRPr="00E53CCA">
        <w:rPr>
          <w:rFonts w:eastAsia="Times New Roman" w:cs="Arial"/>
          <w:color w:val="000000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základní napájecí zdroj </w:t>
      </w:r>
      <w:r w:rsidRPr="00E53CCA">
        <w:rPr>
          <w:rFonts w:eastAsia="Times New Roman" w:cs="Arial"/>
          <w:sz w:val="24"/>
          <w:szCs w:val="24"/>
          <w:lang w:eastAsia="ar-SA"/>
        </w:rPr>
        <w:t xml:space="preserve">(prime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power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source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napájecí jednotka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power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unit /PUI):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napájecí zdroj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power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supply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/PS/):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náhradní zdroj: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ar-SA"/>
        </w:rPr>
      </w:pPr>
      <w:r w:rsidRPr="00E53CCA">
        <w:rPr>
          <w:rFonts w:eastAsia="Times New Roman" w:cs="Arial"/>
          <w:b/>
          <w:bCs/>
          <w:sz w:val="24"/>
          <w:szCs w:val="24"/>
          <w:lang w:eastAsia="ar-SA"/>
        </w:rPr>
        <w:lastRenderedPageBreak/>
        <w:t xml:space="preserve">náhradní napájecí zdroj </w:t>
      </w:r>
      <w:r w:rsidRPr="00E53CCA">
        <w:rPr>
          <w:rFonts w:eastAsia="Times New Roman" w:cs="Arial"/>
          <w:sz w:val="24"/>
          <w:szCs w:val="24"/>
          <w:lang w:eastAsia="ar-SA"/>
        </w:rPr>
        <w:t>(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alternative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power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</w:t>
      </w:r>
      <w:proofErr w:type="spellStart"/>
      <w:r w:rsidRPr="00E53CCA">
        <w:rPr>
          <w:rFonts w:eastAsia="Times New Roman" w:cs="Arial"/>
          <w:sz w:val="24"/>
          <w:szCs w:val="24"/>
          <w:lang w:eastAsia="ar-SA"/>
        </w:rPr>
        <w:t>source</w:t>
      </w:r>
      <w:proofErr w:type="spellEnd"/>
      <w:r w:rsidRPr="00E53CCA">
        <w:rPr>
          <w:rFonts w:eastAsia="Times New Roman" w:cs="Arial"/>
          <w:sz w:val="24"/>
          <w:szCs w:val="24"/>
          <w:lang w:eastAsia="ar-SA"/>
        </w:rPr>
        <w:t xml:space="preserve"> /APS/): </w:t>
      </w:r>
      <w:r w:rsidRPr="00E53CCA">
        <w:rPr>
          <w:rFonts w:eastAsia="Times New Roman" w:cs="Arial"/>
          <w:b/>
          <w:bCs/>
          <w:sz w:val="24"/>
          <w:szCs w:val="24"/>
          <w:lang w:eastAsia="ar-SA"/>
        </w:rPr>
        <w:t xml:space="preserve">klasická ochrana objektu: režimová ochrana objektu: </w:t>
      </w:r>
    </w:p>
    <w:p w:rsidR="00E53CCA" w:rsidRPr="00E53CCA" w:rsidRDefault="00E53CCA" w:rsidP="00E53CCA">
      <w:pPr>
        <w:suppressAutoHyphens/>
        <w:spacing w:after="0" w:line="240" w:lineRule="auto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717AB5" w:rsidRPr="00717AB5" w:rsidRDefault="00717AB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537BB9" w:rsidRDefault="007D4810" w:rsidP="00537BB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1" w:history="1">
        <w:r w:rsidR="00537BB9" w:rsidRPr="009E1AAC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https://www.souepl.cz/wp-content/ucitele/hladik/opvk2009/znacky_PZTS.bmp</w:t>
        </w:r>
      </w:hyperlink>
    </w:p>
    <w:p w:rsidR="00A525BD" w:rsidRDefault="007D4810" w:rsidP="00537BB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2" w:history="1">
        <w:r w:rsidR="00537BB9" w:rsidRPr="009E1AAC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https://www.souepl.cz/wp-content/ucitele/hladik/opvk2009/znacky_PZTS2.pdf</w:t>
        </w:r>
      </w:hyperlink>
    </w:p>
    <w:p w:rsidR="00537BB9" w:rsidRPr="00537BB9" w:rsidRDefault="007D4810" w:rsidP="00537BB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3" w:history="1">
        <w:r w:rsidR="00537BB9" w:rsidRPr="00537BB9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https://www.souepl.cz/wp-content/ucitele/hladik/opvk2012/slovnik_vyrazu/slovnik.html</w:t>
        </w:r>
      </w:hyperlink>
    </w:p>
    <w:p w:rsidR="00537BB9" w:rsidRPr="006F1B8A" w:rsidRDefault="00537BB9" w:rsidP="00537BB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537BB9" w:rsidRPr="006F1B8A" w:rsidSect="007B616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CF7" w:rsidRDefault="00C21CF7" w:rsidP="004258E9">
      <w:pPr>
        <w:spacing w:after="0" w:line="240" w:lineRule="auto"/>
      </w:pPr>
      <w:r>
        <w:separator/>
      </w:r>
    </w:p>
  </w:endnote>
  <w:endnote w:type="continuationSeparator" w:id="0">
    <w:p w:rsidR="00C21CF7" w:rsidRDefault="00C21CF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D4810">
      <w:fldChar w:fldCharType="begin"/>
    </w:r>
    <w:r>
      <w:instrText xml:space="preserve"> TIME \@ "dd.MM.yyyy" </w:instrText>
    </w:r>
    <w:r w:rsidR="007D4810">
      <w:fldChar w:fldCharType="separate"/>
    </w:r>
    <w:r w:rsidR="00E53CCA">
      <w:rPr>
        <w:noProof/>
      </w:rPr>
      <w:t>15.09.2020</w:t>
    </w:r>
    <w:r w:rsidR="007D481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CF7" w:rsidRDefault="00C21CF7" w:rsidP="004258E9">
      <w:pPr>
        <w:spacing w:after="0" w:line="240" w:lineRule="auto"/>
      </w:pPr>
      <w:r>
        <w:separator/>
      </w:r>
    </w:p>
  </w:footnote>
  <w:footnote w:type="continuationSeparator" w:id="0">
    <w:p w:rsidR="00C21CF7" w:rsidRDefault="00C21CF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A050B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3E72"/>
    <w:rsid w:val="0023406A"/>
    <w:rsid w:val="002426BA"/>
    <w:rsid w:val="002625D4"/>
    <w:rsid w:val="00263F27"/>
    <w:rsid w:val="00270045"/>
    <w:rsid w:val="002709BF"/>
    <w:rsid w:val="00276441"/>
    <w:rsid w:val="0029160E"/>
    <w:rsid w:val="002D08DD"/>
    <w:rsid w:val="002E15F3"/>
    <w:rsid w:val="002E1C06"/>
    <w:rsid w:val="002F1D40"/>
    <w:rsid w:val="002F37DD"/>
    <w:rsid w:val="00302E05"/>
    <w:rsid w:val="00310737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3F6DC6"/>
    <w:rsid w:val="00410864"/>
    <w:rsid w:val="00420BAF"/>
    <w:rsid w:val="0042532F"/>
    <w:rsid w:val="004258E9"/>
    <w:rsid w:val="004331EB"/>
    <w:rsid w:val="0043785F"/>
    <w:rsid w:val="00477030"/>
    <w:rsid w:val="00483E77"/>
    <w:rsid w:val="004A1DDB"/>
    <w:rsid w:val="004A5E9F"/>
    <w:rsid w:val="004D04ED"/>
    <w:rsid w:val="004D4EA0"/>
    <w:rsid w:val="004D5AB2"/>
    <w:rsid w:val="004E7A1F"/>
    <w:rsid w:val="004F1F8B"/>
    <w:rsid w:val="0050032F"/>
    <w:rsid w:val="00512BEF"/>
    <w:rsid w:val="00513FAE"/>
    <w:rsid w:val="00537BB9"/>
    <w:rsid w:val="00544254"/>
    <w:rsid w:val="00552879"/>
    <w:rsid w:val="00563DF5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D733F"/>
    <w:rsid w:val="006E716E"/>
    <w:rsid w:val="006E7FF1"/>
    <w:rsid w:val="006F1B8A"/>
    <w:rsid w:val="00715973"/>
    <w:rsid w:val="00716770"/>
    <w:rsid w:val="00717AB5"/>
    <w:rsid w:val="007279AD"/>
    <w:rsid w:val="007879E0"/>
    <w:rsid w:val="007B616D"/>
    <w:rsid w:val="007C41E1"/>
    <w:rsid w:val="007D4810"/>
    <w:rsid w:val="007D5C16"/>
    <w:rsid w:val="00864324"/>
    <w:rsid w:val="0087275C"/>
    <w:rsid w:val="00875393"/>
    <w:rsid w:val="008820E5"/>
    <w:rsid w:val="00886DF0"/>
    <w:rsid w:val="008A012B"/>
    <w:rsid w:val="008A790C"/>
    <w:rsid w:val="008B5D91"/>
    <w:rsid w:val="008C09E6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A0066B"/>
    <w:rsid w:val="00A00773"/>
    <w:rsid w:val="00A03534"/>
    <w:rsid w:val="00A525BD"/>
    <w:rsid w:val="00A660D1"/>
    <w:rsid w:val="00A92674"/>
    <w:rsid w:val="00A9365C"/>
    <w:rsid w:val="00A95B0C"/>
    <w:rsid w:val="00AB5ADF"/>
    <w:rsid w:val="00AC5F64"/>
    <w:rsid w:val="00AC6F62"/>
    <w:rsid w:val="00AE3027"/>
    <w:rsid w:val="00AE5BEE"/>
    <w:rsid w:val="00B336F9"/>
    <w:rsid w:val="00B60B3B"/>
    <w:rsid w:val="00B667EF"/>
    <w:rsid w:val="00B95D94"/>
    <w:rsid w:val="00BA00D1"/>
    <w:rsid w:val="00BB532C"/>
    <w:rsid w:val="00C050CD"/>
    <w:rsid w:val="00C21ACD"/>
    <w:rsid w:val="00C21CF7"/>
    <w:rsid w:val="00C33EED"/>
    <w:rsid w:val="00C42E14"/>
    <w:rsid w:val="00C921DF"/>
    <w:rsid w:val="00CB03CE"/>
    <w:rsid w:val="00CB1445"/>
    <w:rsid w:val="00CC450D"/>
    <w:rsid w:val="00CC76C5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D5317"/>
    <w:rsid w:val="00DE4701"/>
    <w:rsid w:val="00E21739"/>
    <w:rsid w:val="00E243CF"/>
    <w:rsid w:val="00E321CB"/>
    <w:rsid w:val="00E53CCA"/>
    <w:rsid w:val="00E63013"/>
    <w:rsid w:val="00E756E5"/>
    <w:rsid w:val="00E802AA"/>
    <w:rsid w:val="00E86DC9"/>
    <w:rsid w:val="00EE3F51"/>
    <w:rsid w:val="00EF5086"/>
    <w:rsid w:val="00F23162"/>
    <w:rsid w:val="00F40762"/>
    <w:rsid w:val="00F40C4B"/>
    <w:rsid w:val="00F43199"/>
    <w:rsid w:val="00F44E95"/>
    <w:rsid w:val="00F7272F"/>
    <w:rsid w:val="00FB47BF"/>
    <w:rsid w:val="00FC0038"/>
    <w:rsid w:val="00FC1D5A"/>
    <w:rsid w:val="00FE0A9C"/>
    <w:rsid w:val="00FE277A"/>
    <w:rsid w:val="00FE43FE"/>
    <w:rsid w:val="00F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3" Type="http://schemas.openxmlformats.org/officeDocument/2006/relationships/hyperlink" Target="https://www.souepl.cz/wp-content/ucitele/hladik/opvk2012/slovnik_vyrazu/slovnik.html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souepl.cz/wp-content/ucitele/hladik/opvk2012/slovnik_vyrazu/slovnik.html" TargetMode="External"/><Relationship Id="rId12" Type="http://schemas.openxmlformats.org/officeDocument/2006/relationships/hyperlink" Target="https://www.souepl.cz/wp-content/ucitele/hladik/opvk2009/znacky_PZTS2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citele/hladik/opvk2009/znacky_PZTS.bm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souepl.cz/wp-content/ucitele/hladik/opvk2009/znacky_PZTS2.pdf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citele/hladik/opvk2009/znacky_PZTS.bm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594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21</cp:revision>
  <dcterms:created xsi:type="dcterms:W3CDTF">2020-08-31T11:25:00Z</dcterms:created>
  <dcterms:modified xsi:type="dcterms:W3CDTF">2020-09-15T06:14:00Z</dcterms:modified>
</cp:coreProperties>
</file>