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E" w:rsidRPr="00A7062D" w:rsidRDefault="005B37AE" w:rsidP="005B37AE">
      <w:pPr>
        <w:widowControl w:val="0"/>
        <w:autoSpaceDE w:val="0"/>
        <w:autoSpaceDN w:val="0"/>
        <w:adjustRightInd w:val="0"/>
        <w:spacing w:after="0" w:line="266" w:lineRule="exact"/>
        <w:ind w:left="284" w:right="13"/>
        <w:jc w:val="center"/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</w:pPr>
      <w:r w:rsidRPr="00A7062D"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  <w:t xml:space="preserve">Testovací sprej </w:t>
      </w:r>
      <w:proofErr w:type="spellStart"/>
      <w:r w:rsidRPr="00A7062D"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  <w:t>Smoke</w:t>
      </w:r>
      <w:proofErr w:type="spellEnd"/>
      <w:r w:rsidRPr="00A7062D"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  <w:t xml:space="preserve"> </w:t>
      </w:r>
      <w:proofErr w:type="spellStart"/>
      <w:r w:rsidRPr="00A7062D"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  <w:t>Sabre</w:t>
      </w:r>
      <w:proofErr w:type="spellEnd"/>
    </w:p>
    <w:p w:rsidR="005B37AE" w:rsidRPr="00A7062D" w:rsidRDefault="005B37AE" w:rsidP="005B37AE">
      <w:pPr>
        <w:widowControl w:val="0"/>
        <w:autoSpaceDE w:val="0"/>
        <w:autoSpaceDN w:val="0"/>
        <w:adjustRightInd w:val="0"/>
        <w:spacing w:after="0" w:line="266" w:lineRule="exact"/>
        <w:ind w:left="284" w:right="13"/>
        <w:jc w:val="center"/>
        <w:rPr>
          <w:rFonts w:ascii="Arial" w:eastAsiaTheme="minorEastAsia" w:hAnsi="Arial" w:cs="Arial"/>
          <w:b/>
          <w:color w:val="FF0000"/>
          <w:spacing w:val="1"/>
          <w:sz w:val="28"/>
          <w:szCs w:val="28"/>
          <w:lang w:val="cs-CZ" w:eastAsia="cs-CZ"/>
        </w:rPr>
      </w:pPr>
    </w:p>
    <w:p w:rsidR="005B37AE" w:rsidRPr="00A7062D" w:rsidRDefault="005B37AE" w:rsidP="005B37AE">
      <w:pPr>
        <w:widowControl w:val="0"/>
        <w:autoSpaceDE w:val="0"/>
        <w:autoSpaceDN w:val="0"/>
        <w:adjustRightInd w:val="0"/>
        <w:spacing w:after="0"/>
        <w:ind w:left="7" w:right="13"/>
        <w:rPr>
          <w:rFonts w:ascii="Arial" w:eastAsiaTheme="minorEastAsia" w:hAnsi="Arial" w:cs="Arial"/>
          <w:sz w:val="24"/>
          <w:szCs w:val="24"/>
          <w:lang w:val="cs-CZ" w:eastAsia="cs-CZ"/>
        </w:rPr>
      </w:pPr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Testovací sprej </w:t>
      </w:r>
      <w:proofErr w:type="spellStart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>Smoke</w:t>
      </w:r>
      <w:proofErr w:type="spellEnd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 </w:t>
      </w:r>
      <w:proofErr w:type="spellStart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>Sabre</w:t>
      </w:r>
      <w:proofErr w:type="spellEnd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 </w:t>
      </w:r>
      <w:r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Obr. č. 1 </w:t>
      </w:r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je určen k testování funkce optických detektorů kouře firmy </w:t>
      </w:r>
      <w:proofErr w:type="spellStart"/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>Jablotron</w:t>
      </w:r>
      <w:proofErr w:type="spellEnd"/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. </w:t>
      </w:r>
    </w:p>
    <w:p w:rsidR="005B37AE" w:rsidRDefault="005B37AE" w:rsidP="005B37AE">
      <w:pPr>
        <w:widowControl w:val="0"/>
        <w:autoSpaceDE w:val="0"/>
        <w:autoSpaceDN w:val="0"/>
        <w:adjustRightInd w:val="0"/>
        <w:spacing w:after="0"/>
        <w:ind w:left="7" w:right="13"/>
        <w:rPr>
          <w:rFonts w:ascii="Arial" w:eastAsiaTheme="minorEastAsia" w:hAnsi="Arial" w:cs="Arial"/>
          <w:spacing w:val="-2"/>
          <w:sz w:val="24"/>
          <w:szCs w:val="24"/>
          <w:lang w:val="cs-CZ" w:eastAsia="cs-CZ"/>
        </w:rPr>
      </w:pP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Je vybaven teleskopickým aplikátorem, který podporuje dokonalé rozptýlení </w:t>
      </w:r>
      <w:r w:rsidRPr="00A7062D">
        <w:rPr>
          <w:rFonts w:ascii="Arial" w:eastAsiaTheme="minorEastAsia" w:hAnsi="Arial" w:cs="Arial"/>
          <w:spacing w:val="-2"/>
          <w:sz w:val="24"/>
          <w:szCs w:val="24"/>
          <w:lang w:val="cs-CZ" w:eastAsia="cs-CZ"/>
        </w:rPr>
        <w:t xml:space="preserve">testovacího aerosolu a také umožňuje dobré nasměrování testovacího kouře k detektoru. </w:t>
      </w:r>
    </w:p>
    <w:p w:rsidR="00FC07AC" w:rsidRDefault="005B37AE" w:rsidP="005B37AE">
      <w:pPr>
        <w:jc w:val="center"/>
        <w:rPr>
          <w:lang w:val="cs-CZ"/>
        </w:rPr>
      </w:pPr>
      <w:r w:rsidRPr="005B37AE">
        <w:rPr>
          <w:lang w:val="cs-CZ"/>
        </w:rPr>
        <w:drawing>
          <wp:inline distT="0" distB="0" distL="0" distR="0">
            <wp:extent cx="1095554" cy="2071912"/>
            <wp:effectExtent l="19050" t="0" r="9346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62" cy="207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790" w:rsidRPr="00AE2790">
        <w:rPr>
          <w:lang w:val="cs-CZ"/>
        </w:rPr>
        <w:t xml:space="preserve"> </w:t>
      </w:r>
      <w:r w:rsidR="00AE2790">
        <w:rPr>
          <w:noProof/>
          <w:lang w:val="cs-CZ" w:eastAsia="cs-CZ"/>
        </w:rPr>
        <w:t xml:space="preserve">                                </w:t>
      </w:r>
      <w:r w:rsidR="00AE2790">
        <w:rPr>
          <w:noProof/>
          <w:lang w:val="cs-CZ" w:eastAsia="cs-CZ"/>
        </w:rPr>
        <w:drawing>
          <wp:inline distT="0" distB="0" distL="0" distR="0">
            <wp:extent cx="943610" cy="1302385"/>
            <wp:effectExtent l="19050" t="0" r="889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AE" w:rsidRPr="00A7062D" w:rsidRDefault="005B37AE" w:rsidP="005B37AE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7062D">
        <w:rPr>
          <w:rFonts w:ascii="Arial" w:hAnsi="Arial" w:cs="Arial"/>
          <w:sz w:val="24"/>
          <w:szCs w:val="24"/>
        </w:rPr>
        <w:t>Obr</w:t>
      </w:r>
      <w:proofErr w:type="spellEnd"/>
      <w:r w:rsidRPr="00A7062D">
        <w:rPr>
          <w:rFonts w:ascii="Arial" w:hAnsi="Arial" w:cs="Arial"/>
          <w:sz w:val="24"/>
          <w:szCs w:val="24"/>
        </w:rPr>
        <w:t>.</w:t>
      </w:r>
      <w:proofErr w:type="gramEnd"/>
      <w:r w:rsidRPr="00A7062D">
        <w:rPr>
          <w:rFonts w:ascii="Arial" w:hAnsi="Arial" w:cs="Arial"/>
          <w:sz w:val="24"/>
          <w:szCs w:val="24"/>
        </w:rPr>
        <w:t xml:space="preserve"> č. 1 - </w:t>
      </w:r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Testovací sprej </w:t>
      </w:r>
      <w:proofErr w:type="spellStart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>Smoke</w:t>
      </w:r>
      <w:proofErr w:type="spellEnd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 </w:t>
      </w:r>
      <w:proofErr w:type="spellStart"/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>Sabre</w:t>
      </w:r>
      <w:proofErr w:type="spellEnd"/>
    </w:p>
    <w:p w:rsidR="005B37AE" w:rsidRPr="00A7062D" w:rsidRDefault="005B37AE" w:rsidP="005B37AE">
      <w:pPr>
        <w:widowControl w:val="0"/>
        <w:autoSpaceDE w:val="0"/>
        <w:autoSpaceDN w:val="0"/>
        <w:adjustRightInd w:val="0"/>
        <w:spacing w:after="0"/>
        <w:ind w:left="7" w:right="4464"/>
        <w:rPr>
          <w:rFonts w:ascii="Arial" w:eastAsiaTheme="minorEastAsia" w:hAnsi="Arial" w:cs="Arial"/>
          <w:sz w:val="24"/>
          <w:szCs w:val="24"/>
          <w:lang w:val="cs-CZ" w:eastAsia="cs-CZ"/>
        </w:rPr>
      </w:pPr>
      <w:r w:rsidRPr="00A7062D">
        <w:rPr>
          <w:rFonts w:ascii="Arial" w:eastAsiaTheme="minorEastAsia" w:hAnsi="Arial" w:cs="Arial"/>
          <w:b/>
          <w:bCs/>
          <w:iCs/>
          <w:spacing w:val="-4"/>
          <w:sz w:val="24"/>
          <w:szCs w:val="24"/>
          <w:lang w:val="cs-CZ" w:eastAsia="cs-CZ"/>
        </w:rPr>
        <w:t xml:space="preserve">Bezpečnostní informace </w:t>
      </w:r>
      <w:r>
        <w:rPr>
          <w:rFonts w:ascii="Arial" w:eastAsiaTheme="minorEastAsia" w:hAnsi="Arial" w:cs="Arial"/>
          <w:b/>
          <w:bCs/>
          <w:iCs/>
          <w:spacing w:val="-4"/>
          <w:sz w:val="24"/>
          <w:szCs w:val="24"/>
          <w:lang w:val="cs-CZ" w:eastAsia="cs-CZ"/>
        </w:rPr>
        <w:t>pro použití:</w:t>
      </w:r>
    </w:p>
    <w:p w:rsidR="005B37AE" w:rsidRPr="00A7062D" w:rsidRDefault="005B37AE" w:rsidP="005B37AE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7"/>
        <w:rPr>
          <w:rFonts w:ascii="Arial" w:eastAsiaTheme="minorEastAsia" w:hAnsi="Arial" w:cs="Arial"/>
          <w:sz w:val="24"/>
          <w:szCs w:val="24"/>
          <w:lang w:val="cs-CZ" w:eastAsia="cs-CZ"/>
        </w:rPr>
      </w:pPr>
      <w:r w:rsidRPr="00A7062D">
        <w:rPr>
          <w:rFonts w:ascii="Arial" w:eastAsiaTheme="minorEastAsia" w:hAnsi="Arial" w:cs="Arial"/>
          <w:spacing w:val="2"/>
          <w:sz w:val="24"/>
          <w:szCs w:val="24"/>
          <w:lang w:val="cs-CZ" w:eastAsia="cs-CZ"/>
        </w:rPr>
        <w:t>Při použití testovacího spreje nekuřte,</w:t>
      </w:r>
      <w:r>
        <w:rPr>
          <w:rFonts w:ascii="Arial" w:eastAsiaTheme="minorEastAsia" w:hAnsi="Arial" w:cs="Arial"/>
          <w:spacing w:val="2"/>
          <w:sz w:val="24"/>
          <w:szCs w:val="24"/>
          <w:lang w:val="cs-CZ" w:eastAsia="cs-CZ"/>
        </w:rPr>
        <w:t xml:space="preserve"> nepoužívejte otevřený oheň, </w:t>
      </w:r>
      <w:r w:rsidRPr="00A7062D">
        <w:rPr>
          <w:rFonts w:ascii="Arial" w:eastAsiaTheme="minorEastAsia" w:hAnsi="Arial" w:cs="Arial"/>
          <w:spacing w:val="2"/>
          <w:sz w:val="24"/>
          <w:szCs w:val="24"/>
          <w:lang w:val="cs-CZ" w:eastAsia="cs-CZ"/>
        </w:rPr>
        <w:t xml:space="preserve">nestříkejte testovací plyn do </w:t>
      </w:r>
      <w:r>
        <w:rPr>
          <w:rFonts w:ascii="Arial" w:eastAsiaTheme="minorEastAsia" w:hAnsi="Arial" w:cs="Arial"/>
          <w:spacing w:val="2"/>
          <w:sz w:val="24"/>
          <w:szCs w:val="24"/>
          <w:lang w:val="cs-CZ" w:eastAsia="cs-CZ"/>
        </w:rPr>
        <w:t>o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>tevřeného ohně</w:t>
      </w:r>
      <w:r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 z důvodu 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>vyso</w:t>
      </w:r>
      <w:r>
        <w:rPr>
          <w:rFonts w:ascii="Arial" w:eastAsiaTheme="minorEastAsia" w:hAnsi="Arial" w:cs="Arial"/>
          <w:sz w:val="24"/>
          <w:szCs w:val="24"/>
          <w:lang w:val="cs-CZ" w:eastAsia="cs-CZ"/>
        </w:rPr>
        <w:t>ké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 hořlav</w:t>
      </w:r>
      <w:r>
        <w:rPr>
          <w:rFonts w:ascii="Arial" w:eastAsiaTheme="minorEastAsia" w:hAnsi="Arial" w:cs="Arial"/>
          <w:sz w:val="24"/>
          <w:szCs w:val="24"/>
          <w:lang w:val="cs-CZ" w:eastAsia="cs-CZ"/>
        </w:rPr>
        <w:t>osti spreje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. Místo použití musí být dobře </w:t>
      </w:r>
      <w:r w:rsidRPr="00A7062D">
        <w:rPr>
          <w:rFonts w:ascii="Arial" w:eastAsiaTheme="minorEastAsia" w:hAnsi="Arial" w:cs="Arial"/>
          <w:spacing w:val="1"/>
          <w:sz w:val="24"/>
          <w:szCs w:val="24"/>
          <w:lang w:val="cs-CZ" w:eastAsia="cs-CZ"/>
        </w:rPr>
        <w:t xml:space="preserve">větráno. Zabraňte kontaktu testovacího plynu s pokožkou a chraňte oči 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brýlemi. </w:t>
      </w:r>
      <w:r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Při manipulaci a aplikaci </w:t>
      </w:r>
      <w:r w:rsidRPr="00A7062D">
        <w:rPr>
          <w:rFonts w:ascii="Arial" w:eastAsiaTheme="minorEastAsia" w:hAnsi="Arial" w:cs="Arial"/>
          <w:sz w:val="24"/>
          <w:szCs w:val="24"/>
          <w:lang w:val="cs-CZ" w:eastAsia="cs-CZ"/>
        </w:rPr>
        <w:t xml:space="preserve">nemiřte sprejem proti jiným osobám. Při nadýchání či zasažení těla a zdravotních komplikacích </w:t>
      </w:r>
      <w:r w:rsidRPr="00A7062D">
        <w:rPr>
          <w:rFonts w:ascii="Arial" w:eastAsiaTheme="minorEastAsia" w:hAnsi="Arial" w:cs="Arial"/>
          <w:spacing w:val="-3"/>
          <w:sz w:val="24"/>
          <w:szCs w:val="24"/>
          <w:lang w:val="cs-CZ" w:eastAsia="cs-CZ"/>
        </w:rPr>
        <w:t xml:space="preserve">vyhledejte pomoc lékaře. </w:t>
      </w:r>
    </w:p>
    <w:p w:rsidR="005B37AE" w:rsidRDefault="005B37AE">
      <w:pPr>
        <w:rPr>
          <w:lang w:val="cs-CZ"/>
        </w:rPr>
      </w:pPr>
    </w:p>
    <w:p w:rsidR="005B37AE" w:rsidRPr="005B37AE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s-CZ" w:eastAsia="cs-CZ"/>
        </w:rPr>
      </w:pPr>
      <w:r w:rsidRPr="005B37AE">
        <w:rPr>
          <w:rFonts w:ascii="Arial" w:hAnsi="Arial" w:cs="Arial"/>
          <w:b/>
          <w:bCs/>
          <w:iCs/>
          <w:sz w:val="24"/>
          <w:szCs w:val="24"/>
          <w:lang w:val="cs-CZ" w:eastAsia="cs-CZ"/>
        </w:rPr>
        <w:t xml:space="preserve">Použití </w:t>
      </w:r>
      <w:r w:rsidRPr="00A7062D">
        <w:rPr>
          <w:rFonts w:ascii="Arial" w:eastAsiaTheme="minorEastAsia" w:hAnsi="Arial" w:cs="Arial"/>
          <w:b/>
          <w:spacing w:val="2"/>
          <w:sz w:val="24"/>
          <w:szCs w:val="24"/>
          <w:lang w:val="cs-CZ" w:eastAsia="cs-CZ"/>
        </w:rPr>
        <w:t>testovacího spreje</w:t>
      </w:r>
      <w:r>
        <w:rPr>
          <w:rFonts w:ascii="Arial" w:eastAsiaTheme="minorEastAsia" w:hAnsi="Arial" w:cs="Arial"/>
          <w:b/>
          <w:spacing w:val="2"/>
          <w:sz w:val="24"/>
          <w:szCs w:val="24"/>
          <w:lang w:val="cs-CZ" w:eastAsia="cs-CZ"/>
        </w:rPr>
        <w:t>: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>1. Před prvním použitím důkladně prostudujte bezpečnostní informace.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>2. Odstraňte ochrannou nálepku z hrdla aplikátoru.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3. Stiskněte pojistku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Obr. č. 2 </w:t>
      </w:r>
      <w:r w:rsidRPr="00A7062D">
        <w:rPr>
          <w:rFonts w:ascii="Arial" w:hAnsi="Arial" w:cs="Arial"/>
          <w:sz w:val="24"/>
          <w:szCs w:val="24"/>
          <w:lang w:val="cs-CZ" w:eastAsia="cs-CZ"/>
        </w:rPr>
        <w:t>pro uvolnění dílů teleskopického aplikátoru.</w:t>
      </w:r>
    </w:p>
    <w:p w:rsidR="005B37AE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4. Máchněte rukou v zápěstí </w:t>
      </w:r>
      <w:r>
        <w:rPr>
          <w:rFonts w:ascii="Arial" w:hAnsi="Arial" w:cs="Arial"/>
          <w:sz w:val="24"/>
          <w:szCs w:val="24"/>
          <w:lang w:val="cs-CZ" w:eastAsia="cs-CZ"/>
        </w:rPr>
        <w:t>Obr. č. 3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 a aplikátor se rozloží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nebo </w:t>
      </w:r>
      <w:r w:rsidRPr="00A7062D">
        <w:rPr>
          <w:rFonts w:ascii="Arial" w:hAnsi="Arial" w:cs="Arial"/>
          <w:sz w:val="24"/>
          <w:szCs w:val="24"/>
          <w:lang w:val="cs-CZ" w:eastAsia="cs-CZ"/>
        </w:rPr>
        <w:t>aplikátor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roztáhněte 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Pr="00A7062D">
        <w:rPr>
          <w:rFonts w:ascii="Arial" w:hAnsi="Arial" w:cs="Arial"/>
          <w:sz w:val="24"/>
          <w:szCs w:val="24"/>
          <w:lang w:val="cs-CZ" w:eastAsia="cs-CZ"/>
        </w:rPr>
        <w:t>rukou.</w:t>
      </w:r>
    </w:p>
    <w:p w:rsidR="005B37AE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>5. Hrdlo aplikátoru nasměrujte blízko pod testovaný detektor</w:t>
      </w:r>
      <w:r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Pr="00A7062D">
        <w:rPr>
          <w:rFonts w:ascii="Arial" w:hAnsi="Arial" w:cs="Arial"/>
          <w:sz w:val="24"/>
          <w:szCs w:val="24"/>
          <w:lang w:val="cs-CZ" w:eastAsia="cs-CZ"/>
        </w:rPr>
        <w:t>testovací sprej držte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ve svislé poloze.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6. Krátce (0,5 – 1s) stiskněte spoušť spreje a </w:t>
      </w:r>
      <w:r>
        <w:rPr>
          <w:rFonts w:ascii="Arial" w:hAnsi="Arial" w:cs="Arial"/>
          <w:sz w:val="24"/>
          <w:szCs w:val="24"/>
          <w:lang w:val="cs-CZ" w:eastAsia="cs-CZ"/>
        </w:rPr>
        <w:t>vy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čkejte na reakci </w:t>
      </w:r>
      <w:r>
        <w:rPr>
          <w:rFonts w:ascii="Arial" w:hAnsi="Arial" w:cs="Arial"/>
          <w:sz w:val="24"/>
          <w:szCs w:val="24"/>
          <w:lang w:val="cs-CZ" w:eastAsia="cs-CZ"/>
        </w:rPr>
        <w:t>d</w:t>
      </w:r>
      <w:r w:rsidRPr="00A7062D">
        <w:rPr>
          <w:rFonts w:ascii="Arial" w:hAnsi="Arial" w:cs="Arial"/>
          <w:sz w:val="24"/>
          <w:szCs w:val="24"/>
          <w:lang w:val="cs-CZ" w:eastAsia="cs-CZ"/>
        </w:rPr>
        <w:t>etektoru.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>7. Pokud nedojde k aktivaci detektoru do 10s, znovu krátce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s</w:t>
      </w:r>
      <w:r w:rsidRPr="00A7062D">
        <w:rPr>
          <w:rFonts w:ascii="Arial" w:hAnsi="Arial" w:cs="Arial"/>
          <w:sz w:val="24"/>
          <w:szCs w:val="24"/>
          <w:lang w:val="cs-CZ" w:eastAsia="cs-CZ"/>
        </w:rPr>
        <w:t>tiskněte spoušť spreje.</w:t>
      </w:r>
    </w:p>
    <w:p w:rsidR="005B37AE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8. Nedojde-li k aktivaci detektoru ani po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několika 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opakování </w:t>
      </w:r>
      <w:r>
        <w:rPr>
          <w:rFonts w:ascii="Arial" w:hAnsi="Arial" w:cs="Arial"/>
          <w:sz w:val="24"/>
          <w:szCs w:val="24"/>
          <w:lang w:val="cs-CZ" w:eastAsia="cs-CZ"/>
        </w:rPr>
        <w:t>t</w:t>
      </w:r>
      <w:r w:rsidRPr="00A7062D">
        <w:rPr>
          <w:rFonts w:ascii="Arial" w:hAnsi="Arial" w:cs="Arial"/>
          <w:sz w:val="24"/>
          <w:szCs w:val="24"/>
          <w:lang w:val="cs-CZ" w:eastAsia="cs-CZ"/>
        </w:rPr>
        <w:t>estu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kontaktujte </w:t>
      </w:r>
    </w:p>
    <w:p w:rsidR="005B37AE" w:rsidRPr="00A7062D" w:rsidRDefault="005B37AE" w:rsidP="005B3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2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Pr="00A7062D">
        <w:rPr>
          <w:rFonts w:ascii="Arial" w:hAnsi="Arial" w:cs="Arial"/>
          <w:sz w:val="24"/>
          <w:szCs w:val="24"/>
          <w:lang w:val="cs-CZ" w:eastAsia="cs-CZ"/>
        </w:rPr>
        <w:t>servisního technika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nebo</w:t>
      </w:r>
      <w:r w:rsidRPr="00A7062D">
        <w:rPr>
          <w:rFonts w:ascii="Arial" w:hAnsi="Arial" w:cs="Arial"/>
          <w:sz w:val="24"/>
          <w:szCs w:val="24"/>
          <w:lang w:val="cs-CZ" w:eastAsia="cs-CZ"/>
        </w:rPr>
        <w:t xml:space="preserve"> výrobce detektoru.</w:t>
      </w:r>
    </w:p>
    <w:p w:rsidR="005B37AE" w:rsidRPr="00A7062D" w:rsidRDefault="005B37AE" w:rsidP="005B37AE">
      <w:pPr>
        <w:widowControl w:val="0"/>
        <w:autoSpaceDE w:val="0"/>
        <w:autoSpaceDN w:val="0"/>
        <w:adjustRightInd w:val="0"/>
        <w:spacing w:after="0" w:line="207" w:lineRule="exact"/>
        <w:ind w:left="367"/>
        <w:rPr>
          <w:rFonts w:ascii="Arial" w:eastAsiaTheme="minorEastAsia" w:hAnsi="Arial" w:cs="Arial"/>
          <w:spacing w:val="-12"/>
          <w:sz w:val="18"/>
          <w:szCs w:val="18"/>
          <w:lang w:val="cs-CZ" w:eastAsia="cs-CZ"/>
        </w:rPr>
      </w:pPr>
      <w:r w:rsidRPr="00A7062D">
        <w:rPr>
          <w:rFonts w:ascii="Arial" w:eastAsiaTheme="minorEastAsia" w:hAnsi="Arial" w:cs="Arial"/>
          <w:spacing w:val="-12"/>
          <w:sz w:val="18"/>
          <w:szCs w:val="18"/>
          <w:lang w:val="cs-CZ" w:eastAsia="cs-CZ"/>
        </w:rPr>
        <w:t xml:space="preserve"> </w:t>
      </w:r>
    </w:p>
    <w:p w:rsidR="005B37AE" w:rsidRDefault="005B37AE">
      <w:pPr>
        <w:rPr>
          <w:lang w:val="cs-CZ"/>
        </w:rPr>
      </w:pPr>
    </w:p>
    <w:p w:rsidR="005B37AE" w:rsidRDefault="005B37AE">
      <w:pPr>
        <w:rPr>
          <w:lang w:val="cs-CZ"/>
        </w:rPr>
      </w:pPr>
    </w:p>
    <w:p w:rsidR="005B37AE" w:rsidRDefault="005B37AE">
      <w:pPr>
        <w:rPr>
          <w:lang w:val="cs-CZ"/>
        </w:rPr>
      </w:pPr>
    </w:p>
    <w:p w:rsidR="005B37AE" w:rsidRDefault="005B37AE">
      <w:pPr>
        <w:rPr>
          <w:lang w:val="cs-CZ"/>
        </w:rPr>
      </w:pPr>
    </w:p>
    <w:p w:rsidR="005B37AE" w:rsidRDefault="005B37AE" w:rsidP="005B37AE">
      <w:pPr>
        <w:jc w:val="center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360805" cy="141160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AE" w:rsidRDefault="005B37AE" w:rsidP="005B37AE">
      <w:pPr>
        <w:jc w:val="center"/>
        <w:rPr>
          <w:lang w:val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  Obr. č. 2 - pojistka</w:t>
      </w:r>
    </w:p>
    <w:p w:rsidR="005B37AE" w:rsidRDefault="005B37AE">
      <w:pPr>
        <w:rPr>
          <w:lang w:val="cs-CZ"/>
        </w:rPr>
      </w:pPr>
    </w:p>
    <w:p w:rsidR="005B37AE" w:rsidRDefault="005B37AE" w:rsidP="005B37AE">
      <w:pPr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040890" cy="193103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AE" w:rsidRPr="005B37AE" w:rsidRDefault="005B37AE" w:rsidP="005B37AE">
      <w:pPr>
        <w:jc w:val="center"/>
        <w:rPr>
          <w:lang w:val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Obr. č. 3 – pohyb rukou</w:t>
      </w:r>
    </w:p>
    <w:sectPr w:rsidR="005B37AE" w:rsidRPr="005B37AE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37AE"/>
    <w:rsid w:val="000F7FE4"/>
    <w:rsid w:val="00421A77"/>
    <w:rsid w:val="004D6DF4"/>
    <w:rsid w:val="005B37AE"/>
    <w:rsid w:val="00AE2790"/>
    <w:rsid w:val="00B848A1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7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1366</Characters>
  <Application>Microsoft Office Word</Application>
  <DocSecurity>0</DocSecurity>
  <Lines>11</Lines>
  <Paragraphs>3</Paragraphs>
  <ScaleCrop>false</ScaleCrop>
  <Company>* * * *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3</cp:revision>
  <dcterms:created xsi:type="dcterms:W3CDTF">2013-10-31T09:20:00Z</dcterms:created>
  <dcterms:modified xsi:type="dcterms:W3CDTF">2013-10-31T09:31:00Z</dcterms:modified>
</cp:coreProperties>
</file>