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požáru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je komponent EPS, obsahující alespoň jeden senzor, monitorující trvale nebo v daných časových intervalech určitý fyzikální či chemický jev spojený s požárem, který se poskytne nejméně jeden odpovídající signál ústředně EPS.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teplot</w:t>
      </w:r>
      <w:r w:rsidRPr="00451BBC">
        <w:rPr>
          <w:rFonts w:ascii="Arial" w:hAnsi="Arial" w:cs="Arial"/>
        </w:rPr>
        <w:t xml:space="preserve"> - reagující na zvýšení okolní teploty.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kouře </w:t>
      </w:r>
      <w:r w:rsidRPr="00451BBC">
        <w:rPr>
          <w:rFonts w:ascii="Arial" w:hAnsi="Arial" w:cs="Arial"/>
        </w:rPr>
        <w:t xml:space="preserve">- reagující na částicové zplodiny hoření nebo pyrolýzy v ovzduší (aerosoly), 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 xml:space="preserve">optický - </w:t>
      </w:r>
      <w:r w:rsidRPr="00451BBC">
        <w:rPr>
          <w:rFonts w:ascii="Arial" w:hAnsi="Arial" w:cs="Arial"/>
        </w:rPr>
        <w:t xml:space="preserve">citlivý na zplodiny hoření, schopné ovlivňovat pohlcování nebo </w:t>
      </w:r>
      <w:r w:rsidRPr="00451BBC">
        <w:rPr>
          <w:rStyle w:val="highlightedglossaryterm"/>
          <w:rFonts w:ascii="Arial" w:hAnsi="Arial" w:cs="Arial"/>
        </w:rPr>
        <w:t>rozptyl</w:t>
      </w:r>
      <w:r w:rsidRPr="00451BBC">
        <w:rPr>
          <w:rFonts w:ascii="Arial" w:hAnsi="Arial" w:cs="Arial"/>
        </w:rPr>
        <w:t xml:space="preserve"> záření v infračerveném, viditelném nebo ultrafialovém pásmu elektromagnetického spektra (pozn. autora: reaguje na viditelné částice bílého kouře),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 xml:space="preserve">ionizační </w:t>
      </w:r>
      <w:r w:rsidRPr="00451BBC">
        <w:rPr>
          <w:rFonts w:ascii="Arial" w:hAnsi="Arial" w:cs="Arial"/>
        </w:rPr>
        <w:t>- citlivý na zplodiny hoření schopné ovlivnit ionizační proudy v hlásiči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plynu </w:t>
      </w:r>
      <w:r w:rsidRPr="00451BBC">
        <w:rPr>
          <w:rFonts w:ascii="Arial" w:hAnsi="Arial" w:cs="Arial"/>
        </w:rPr>
        <w:t>- citlivý na plynné produkty hoření nebo tepelného rozkladu.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 xml:space="preserve">(dle národní přílohy se nedoporučuje tento k </w:t>
      </w:r>
      <w:r w:rsidRPr="00451BBC">
        <w:rPr>
          <w:rStyle w:val="highlightedglossaryterm"/>
          <w:rFonts w:ascii="Arial" w:hAnsi="Arial" w:cs="Arial"/>
        </w:rPr>
        <w:t>EPS</w:t>
      </w:r>
      <w:r w:rsidRPr="00451BBC">
        <w:rPr>
          <w:rFonts w:ascii="Arial" w:hAnsi="Arial" w:cs="Arial"/>
        </w:rPr>
        <w:t xml:space="preserve"> připojovat)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plamene</w:t>
      </w:r>
      <w:r w:rsidRPr="00451BBC">
        <w:rPr>
          <w:rFonts w:ascii="Arial" w:hAnsi="Arial" w:cs="Arial"/>
        </w:rPr>
        <w:t xml:space="preserve"> - reagující na záření vysílané plameny požáru (pozn. autora: reaguje na infračervené nebo ultrafialové složky světla plamene).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  <w:color w:val="000000"/>
        </w:rPr>
        <w:t>Hlásič</w:t>
      </w:r>
      <w:r w:rsidRPr="00451BB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451BBC">
        <w:rPr>
          <w:rFonts w:ascii="Arial" w:hAnsi="Arial" w:cs="Arial"/>
          <w:b/>
          <w:bCs/>
          <w:color w:val="000000"/>
        </w:rPr>
        <w:t>multisenzorový</w:t>
      </w:r>
      <w:proofErr w:type="spellEnd"/>
      <w:r w:rsidRPr="00451BBC">
        <w:rPr>
          <w:rFonts w:ascii="Arial" w:hAnsi="Arial" w:cs="Arial"/>
          <w:b/>
          <w:bCs/>
          <w:color w:val="000000"/>
        </w:rPr>
        <w:t xml:space="preserve"> </w:t>
      </w:r>
      <w:r w:rsidRPr="00451BBC">
        <w:rPr>
          <w:rFonts w:ascii="Arial" w:hAnsi="Arial" w:cs="Arial"/>
          <w:color w:val="000000"/>
        </w:rPr>
        <w:t xml:space="preserve">- reaguje na více než jeden průvodní jev požáru </w:t>
      </w:r>
      <w:r w:rsidRPr="00451BBC">
        <w:rPr>
          <w:rFonts w:ascii="Arial" w:hAnsi="Arial" w:cs="Arial"/>
        </w:rPr>
        <w:t xml:space="preserve">(pozn. autora: jedná se o kombinovaný hlásič, v praxi se nejčastěji vyskytuje </w:t>
      </w:r>
      <w:proofErr w:type="spellStart"/>
      <w:r w:rsidRPr="00451BBC">
        <w:rPr>
          <w:rFonts w:ascii="Arial" w:hAnsi="Arial" w:cs="Arial"/>
        </w:rPr>
        <w:t>optickokouřový</w:t>
      </w:r>
      <w:proofErr w:type="spellEnd"/>
      <w:r w:rsidRPr="00451BBC">
        <w:rPr>
          <w:rFonts w:ascii="Arial" w:hAnsi="Arial" w:cs="Arial"/>
        </w:rPr>
        <w:t xml:space="preserve"> </w:t>
      </w:r>
      <w:r w:rsidRPr="00451BBC">
        <w:rPr>
          <w:rStyle w:val="highlightedglossaryterm"/>
          <w:rFonts w:ascii="Arial" w:hAnsi="Arial" w:cs="Arial"/>
        </w:rPr>
        <w:t>hlásič</w:t>
      </w:r>
      <w:r w:rsidRPr="00451BBC">
        <w:rPr>
          <w:rFonts w:ascii="Arial" w:hAnsi="Arial" w:cs="Arial"/>
        </w:rPr>
        <w:t xml:space="preserve"> kombinovaný s hlásičem teplot).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statický </w:t>
      </w:r>
      <w:r w:rsidRPr="00451BBC">
        <w:rPr>
          <w:rFonts w:ascii="Arial" w:hAnsi="Arial" w:cs="Arial"/>
        </w:rPr>
        <w:t>- který zareaguje, když hodnota měřeného jevu překročí předem stanovenou hodnotu na předem stanovenou dobu.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diferenční </w:t>
      </w:r>
      <w:r w:rsidRPr="00451BBC">
        <w:rPr>
          <w:rFonts w:ascii="Arial" w:hAnsi="Arial" w:cs="Arial"/>
        </w:rPr>
        <w:t>(rozdílový) - reaguje na rozdíl hodnot měřeného jevu na dvou nebo více místech, které překročí danou hodnotu a dobu.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diferenciální </w:t>
      </w:r>
      <w:r w:rsidRPr="00451BBC">
        <w:rPr>
          <w:rFonts w:ascii="Arial" w:hAnsi="Arial" w:cs="Arial"/>
        </w:rPr>
        <w:t>(</w:t>
      </w:r>
      <w:proofErr w:type="spellStart"/>
      <w:r w:rsidRPr="00451BBC">
        <w:rPr>
          <w:rFonts w:ascii="Arial" w:hAnsi="Arial" w:cs="Arial"/>
        </w:rPr>
        <w:t>přírustkový</w:t>
      </w:r>
      <w:proofErr w:type="spellEnd"/>
      <w:r w:rsidRPr="00451BBC">
        <w:rPr>
          <w:rFonts w:ascii="Arial" w:hAnsi="Arial" w:cs="Arial"/>
        </w:rPr>
        <w:t>) - reaguje, když rychlost změny hodnot měřeného jevu v čase překročí stanovenou hodnotu po dostatečnou dobu.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bodový </w:t>
      </w:r>
      <w:r w:rsidRPr="00451BBC">
        <w:rPr>
          <w:rFonts w:ascii="Arial" w:hAnsi="Arial" w:cs="Arial"/>
        </w:rPr>
        <w:t>- reagující na daný jev v blízkosti pevného bodu (pozn. autora: reagující na daný jev v okolním prostoru, tzn. okolo hlásiče. Dosah hlásiče je stanoven výrobcem. Jedná se o v praxi nejčastěji používaný typ tepelných, optických i plamenných hlásičů).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vícebodový - </w:t>
      </w:r>
      <w:r w:rsidRPr="00451BBC">
        <w:rPr>
          <w:rFonts w:ascii="Arial" w:hAnsi="Arial" w:cs="Arial"/>
        </w:rPr>
        <w:t>reaguje na snímaný jev v blízkosti několika pevných bodů.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</w:rPr>
        <w:t>Hlásič</w:t>
      </w:r>
      <w:r w:rsidRPr="00451BBC">
        <w:rPr>
          <w:rFonts w:ascii="Arial" w:hAnsi="Arial" w:cs="Arial"/>
          <w:b/>
          <w:bCs/>
        </w:rPr>
        <w:t xml:space="preserve"> lineární - </w:t>
      </w:r>
      <w:r w:rsidRPr="00451BBC">
        <w:rPr>
          <w:rFonts w:ascii="Arial" w:hAnsi="Arial" w:cs="Arial"/>
        </w:rPr>
        <w:t>reaguje na jev snímaný v blízkosti spojité linie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Style w:val="highlightedglossaryterm"/>
          <w:rFonts w:ascii="Arial" w:hAnsi="Arial" w:cs="Arial"/>
          <w:b/>
          <w:bCs/>
          <w:color w:val="000000"/>
        </w:rPr>
        <w:t>Hlásič</w:t>
      </w:r>
      <w:r w:rsidRPr="00451BBC">
        <w:rPr>
          <w:rFonts w:ascii="Arial" w:hAnsi="Arial" w:cs="Arial"/>
          <w:b/>
          <w:bCs/>
          <w:color w:val="000000"/>
        </w:rPr>
        <w:t xml:space="preserve"> tlačítkový - </w:t>
      </w:r>
      <w:r w:rsidRPr="00451BBC">
        <w:rPr>
          <w:rFonts w:ascii="Arial" w:hAnsi="Arial" w:cs="Arial"/>
          <w:color w:val="000000"/>
        </w:rPr>
        <w:t>komponent elektrické požární signalizace používaný pro ruční vyhlášení poplachu.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lastRenderedPageBreak/>
        <w:t> </w:t>
      </w:r>
      <w:r w:rsidRPr="00451BBC">
        <w:rPr>
          <w:rFonts w:ascii="Arial" w:hAnsi="Arial" w:cs="Arial"/>
          <w:b/>
          <w:bCs/>
        </w:rPr>
        <w:t xml:space="preserve">Ústředna </w:t>
      </w:r>
      <w:r w:rsidRPr="00451BBC">
        <w:rPr>
          <w:rStyle w:val="highlightedglossaryterm"/>
          <w:rFonts w:ascii="Arial" w:hAnsi="Arial" w:cs="Arial"/>
          <w:b/>
          <w:bCs/>
        </w:rPr>
        <w:t>EPS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 xml:space="preserve">je komponent elektrické požární </w:t>
      </w:r>
      <w:proofErr w:type="gramStart"/>
      <w:r w:rsidRPr="00451BBC">
        <w:rPr>
          <w:rFonts w:ascii="Arial" w:hAnsi="Arial" w:cs="Arial"/>
        </w:rPr>
        <w:t>signalizace jehož</w:t>
      </w:r>
      <w:proofErr w:type="gramEnd"/>
      <w:r w:rsidRPr="00451BBC">
        <w:rPr>
          <w:rFonts w:ascii="Arial" w:hAnsi="Arial" w:cs="Arial"/>
        </w:rPr>
        <w:t xml:space="preserve"> prostřednictvím je možno: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451BBC">
        <w:rPr>
          <w:rFonts w:ascii="Arial" w:hAnsi="Arial" w:cs="Arial"/>
        </w:rPr>
        <w:t> </w:t>
      </w:r>
      <w:r w:rsidR="00DE1D56" w:rsidRPr="00451BBC">
        <w:rPr>
          <w:rFonts w:ascii="Arial" w:hAnsi="Arial" w:cs="Arial"/>
          <w:b/>
        </w:rPr>
        <w:t>V d</w:t>
      </w:r>
      <w:r w:rsidRPr="00451BBC">
        <w:rPr>
          <w:rFonts w:ascii="Arial" w:hAnsi="Arial" w:cs="Arial"/>
          <w:b/>
          <w:bCs/>
        </w:rPr>
        <w:t>etekční část</w:t>
      </w:r>
      <w:r w:rsidR="00DE1D56" w:rsidRPr="00451BBC">
        <w:rPr>
          <w:rFonts w:ascii="Arial" w:hAnsi="Arial" w:cs="Arial"/>
          <w:b/>
          <w:bCs/>
        </w:rPr>
        <w:t>i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Přijímat signály z připojených hlásičů.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Určovat zda tyto signály odpovídají poplachovému stavu.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Indikovat místa nebezpečí</w:t>
      </w:r>
      <w:r w:rsidR="00DE1D56" w:rsidRPr="00451BBC">
        <w:rPr>
          <w:rFonts w:ascii="Arial" w:hAnsi="Arial" w:cs="Arial"/>
        </w:rPr>
        <w:t xml:space="preserve"> a </w:t>
      </w:r>
      <w:r w:rsidRPr="00451BBC">
        <w:rPr>
          <w:rFonts w:ascii="Arial" w:hAnsi="Arial" w:cs="Arial"/>
        </w:rPr>
        <w:t>zaznamenat každou takovou informaci.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  <w:r w:rsidRPr="00451BBC">
        <w:rPr>
          <w:rFonts w:ascii="Arial" w:hAnsi="Arial" w:cs="Arial"/>
          <w:b/>
          <w:bCs/>
        </w:rPr>
        <w:t>Ovládací část</w:t>
      </w:r>
      <w:r w:rsidR="00DE1D56" w:rsidRPr="00451BBC">
        <w:rPr>
          <w:rFonts w:ascii="Arial" w:hAnsi="Arial" w:cs="Arial"/>
          <w:b/>
          <w:bCs/>
        </w:rPr>
        <w:t>i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 xml:space="preserve">Poplachový signál předat: Na akustická či vizuální zařízení. Na zařízení pro dálkový přenos poplachu. Do místa trvalé obsluhy. Pomocí řídící jednotky samočinného </w:t>
      </w:r>
      <w:proofErr w:type="gramStart"/>
      <w:r w:rsidRPr="00451BBC">
        <w:rPr>
          <w:rFonts w:ascii="Arial" w:hAnsi="Arial" w:cs="Arial"/>
        </w:rPr>
        <w:t>hasícího</w:t>
      </w:r>
      <w:proofErr w:type="gramEnd"/>
      <w:r w:rsidRPr="00451BBC">
        <w:rPr>
          <w:rFonts w:ascii="Arial" w:hAnsi="Arial" w:cs="Arial"/>
        </w:rPr>
        <w:t xml:space="preserve"> zařízení na automatické stabilní zařízení 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>Poruchová část</w:t>
      </w:r>
      <w:r w:rsidR="00DE1D56" w:rsidRPr="00451BBC">
        <w:rPr>
          <w:rFonts w:ascii="Arial" w:hAnsi="Arial" w:cs="Arial"/>
          <w:b/>
          <w:bCs/>
        </w:rPr>
        <w:t>i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Sledovat správné činnosti systému a akusticky či vizuálně upozornit na poruchy.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  <w:r w:rsidRPr="00451BBC">
        <w:rPr>
          <w:rFonts w:ascii="Arial" w:hAnsi="Arial" w:cs="Arial"/>
          <w:b/>
          <w:bCs/>
        </w:rPr>
        <w:t>Napájecí část</w:t>
      </w:r>
      <w:r w:rsidR="00DE1D56" w:rsidRPr="00451BBC">
        <w:rPr>
          <w:rFonts w:ascii="Arial" w:hAnsi="Arial" w:cs="Arial"/>
          <w:b/>
          <w:bCs/>
        </w:rPr>
        <w:t>i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Napájet další komponenty.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DE1D56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>Požární poplachové zařízení</w:t>
      </w:r>
      <w:r w:rsidRPr="00451BBC">
        <w:rPr>
          <w:rFonts w:ascii="Arial" w:hAnsi="Arial" w:cs="Arial"/>
        </w:rPr>
        <w:t xml:space="preserve"> - používá se pro vyhlášení požáru, jedná se o zdroj zvuku nebo optickou signalizaci.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 xml:space="preserve">Zařízení pro přenos požárního poplachu - </w:t>
      </w:r>
      <w:r w:rsidRPr="00451BBC">
        <w:rPr>
          <w:rFonts w:ascii="Arial" w:hAnsi="Arial" w:cs="Arial"/>
        </w:rPr>
        <w:t xml:space="preserve">zprostředkovává přenos požárního poplach z ústředny </w:t>
      </w:r>
      <w:r w:rsidRPr="00451BBC">
        <w:rPr>
          <w:rStyle w:val="highlightedglossaryterm"/>
          <w:rFonts w:ascii="Arial" w:hAnsi="Arial" w:cs="Arial"/>
        </w:rPr>
        <w:t>EPS</w:t>
      </w:r>
      <w:r w:rsidRPr="00451BBC">
        <w:rPr>
          <w:rFonts w:ascii="Arial" w:hAnsi="Arial" w:cs="Arial"/>
        </w:rPr>
        <w:t xml:space="preserve"> do ohlašovny požáru.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 xml:space="preserve">Řídící jednotka samočinného zařízení požární ochrany - </w:t>
      </w:r>
      <w:r w:rsidRPr="00451BBC">
        <w:rPr>
          <w:rFonts w:ascii="Arial" w:hAnsi="Arial" w:cs="Arial"/>
        </w:rPr>
        <w:t>aktivuje samočinné zařízení požární ochrany po obdržení signálu od ústředny.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 xml:space="preserve">Zařízení pro přenos </w:t>
      </w:r>
      <w:r w:rsidRPr="00451BBC">
        <w:rPr>
          <w:rStyle w:val="highlightedglossaryterm"/>
          <w:rFonts w:ascii="Arial" w:hAnsi="Arial" w:cs="Arial"/>
          <w:b/>
          <w:bCs/>
        </w:rPr>
        <w:t>hlášení</w:t>
      </w:r>
      <w:r w:rsidRPr="00451BBC">
        <w:rPr>
          <w:rFonts w:ascii="Arial" w:hAnsi="Arial" w:cs="Arial"/>
          <w:b/>
          <w:bCs/>
        </w:rPr>
        <w:t xml:space="preserve"> poruchových stavů - </w:t>
      </w:r>
      <w:r w:rsidRPr="00451BBC">
        <w:rPr>
          <w:rFonts w:ascii="Arial" w:hAnsi="Arial" w:cs="Arial"/>
        </w:rPr>
        <w:t xml:space="preserve">zprostředkovává přenos poruchového signálu z ústředny do přijímací stanice </w:t>
      </w:r>
      <w:r w:rsidRPr="00451BBC">
        <w:rPr>
          <w:rStyle w:val="highlightedglossaryterm"/>
          <w:rFonts w:ascii="Arial" w:hAnsi="Arial" w:cs="Arial"/>
        </w:rPr>
        <w:t>hlášení</w:t>
      </w:r>
      <w:r w:rsidRPr="00451BBC">
        <w:rPr>
          <w:rFonts w:ascii="Arial" w:hAnsi="Arial" w:cs="Arial"/>
        </w:rPr>
        <w:t xml:space="preserve"> poruchových stavů.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DE1D56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 xml:space="preserve">Napájecí zařízení - </w:t>
      </w:r>
      <w:r w:rsidRPr="00451BBC">
        <w:rPr>
          <w:rFonts w:ascii="Arial" w:hAnsi="Arial" w:cs="Arial"/>
        </w:rPr>
        <w:t>dodává napájení pro ústřednu a pro komponenty, které jsou napájeny z ústředny. Napájecí zařízení se může skládat z několika zdrojů</w:t>
      </w:r>
      <w:r w:rsidR="00DE1D56" w:rsidRPr="00451BBC">
        <w:rPr>
          <w:rFonts w:ascii="Arial" w:hAnsi="Arial" w:cs="Arial"/>
        </w:rPr>
        <w:t>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</w:rPr>
        <w:t xml:space="preserve">Propojovací elementy - </w:t>
      </w:r>
      <w:r w:rsidRPr="00451BBC">
        <w:rPr>
          <w:rFonts w:ascii="Arial" w:hAnsi="Arial" w:cs="Arial"/>
        </w:rPr>
        <w:t xml:space="preserve">jsou všechny elementy, které tvoří propojen mezi různými komponenty systému </w:t>
      </w:r>
      <w:r w:rsidRPr="00451BBC">
        <w:rPr>
          <w:rStyle w:val="highlightedglossaryterm"/>
          <w:rFonts w:ascii="Arial" w:hAnsi="Arial" w:cs="Arial"/>
        </w:rPr>
        <w:t>EPS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  <w:b/>
          <w:bCs/>
          <w:color w:val="000000"/>
        </w:rPr>
        <w:t xml:space="preserve">Ohlašovna požáru - </w:t>
      </w:r>
      <w:r w:rsidRPr="00451BBC">
        <w:rPr>
          <w:rFonts w:ascii="Arial" w:hAnsi="Arial" w:cs="Arial"/>
          <w:color w:val="000000"/>
        </w:rPr>
        <w:t>je stanoviště, ze kterého mohou být kdykoli iniciovány nezbytné opatření požární ochrany po obdržení signálu z EPS.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51BBC">
        <w:rPr>
          <w:rFonts w:ascii="Arial" w:hAnsi="Arial" w:cs="Arial"/>
        </w:rPr>
        <w:t> </w:t>
      </w:r>
    </w:p>
    <w:p w:rsidR="004B42D1" w:rsidRPr="00451BBC" w:rsidRDefault="004B42D1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51BBC">
        <w:rPr>
          <w:rFonts w:ascii="Arial" w:hAnsi="Arial" w:cs="Arial"/>
          <w:b/>
          <w:bCs/>
          <w:color w:val="000000"/>
        </w:rPr>
        <w:t xml:space="preserve">Přijímací stanice </w:t>
      </w:r>
      <w:r w:rsidRPr="00451BBC">
        <w:rPr>
          <w:rStyle w:val="highlightedglossaryterm"/>
          <w:rFonts w:ascii="Arial" w:hAnsi="Arial" w:cs="Arial"/>
          <w:b/>
          <w:bCs/>
          <w:color w:val="000000"/>
        </w:rPr>
        <w:t>hlášení</w:t>
      </w:r>
      <w:r w:rsidRPr="00451BBC">
        <w:rPr>
          <w:rFonts w:ascii="Arial" w:hAnsi="Arial" w:cs="Arial"/>
          <w:b/>
          <w:bCs/>
          <w:color w:val="000000"/>
        </w:rPr>
        <w:t xml:space="preserve"> poruchových stavů - </w:t>
      </w:r>
      <w:r w:rsidRPr="00451BBC">
        <w:rPr>
          <w:rFonts w:ascii="Arial" w:hAnsi="Arial" w:cs="Arial"/>
          <w:color w:val="000000"/>
        </w:rPr>
        <w:t>je stanoviště, odkud je možné zahájit potřebná nápravná opatření.</w:t>
      </w:r>
    </w:p>
    <w:p w:rsidR="00DE1D56" w:rsidRPr="00451BBC" w:rsidRDefault="00DE1D56" w:rsidP="00DE1D5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DE1D56" w:rsidRDefault="00DE1D56" w:rsidP="00DE1D56">
      <w:pPr>
        <w:pStyle w:val="Normln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E1D56" w:rsidRDefault="00DE1D56" w:rsidP="00DE1D56">
      <w:pPr>
        <w:pStyle w:val="Normln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E1D56" w:rsidRDefault="00DE1D56" w:rsidP="00DE1D56">
      <w:pPr>
        <w:pStyle w:val="Normln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E1D56" w:rsidRDefault="00DE1D56" w:rsidP="00DE1D56">
      <w:pPr>
        <w:pStyle w:val="Normlnweb"/>
        <w:spacing w:before="0" w:beforeAutospacing="0" w:after="0" w:afterAutospacing="0" w:line="276" w:lineRule="auto"/>
        <w:jc w:val="both"/>
      </w:pPr>
    </w:p>
    <w:p w:rsidR="004B42D1" w:rsidRDefault="004B42D1" w:rsidP="00DE1D56">
      <w:pPr>
        <w:pStyle w:val="Normlnweb"/>
        <w:spacing w:before="0" w:beforeAutospacing="0" w:after="0" w:afterAutospacing="0" w:line="276" w:lineRule="auto"/>
        <w:jc w:val="both"/>
      </w:pPr>
      <w:r>
        <w:t> </w:t>
      </w:r>
    </w:p>
    <w:p w:rsidR="007A0FCB" w:rsidRPr="00451BBC" w:rsidRDefault="007A0FCB" w:rsidP="00DE1D56">
      <w:pPr>
        <w:spacing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451BBC">
        <w:rPr>
          <w:rFonts w:ascii="Arial" w:hAnsi="Arial" w:cs="Arial"/>
          <w:b/>
          <w:bCs/>
          <w:sz w:val="24"/>
          <w:szCs w:val="24"/>
          <w:lang w:val="cs-CZ" w:eastAsia="cs-CZ"/>
        </w:rPr>
        <w:lastRenderedPageBreak/>
        <w:t>Účel zařízení elektrické požární signalizace</w:t>
      </w:r>
      <w:r w:rsidR="00DE1D56" w:rsidRPr="00451BBC">
        <w:rPr>
          <w:rFonts w:ascii="Arial" w:hAnsi="Arial" w:cs="Arial"/>
          <w:b/>
          <w:bCs/>
          <w:sz w:val="24"/>
          <w:szCs w:val="24"/>
          <w:lang w:val="cs-CZ" w:eastAsia="cs-CZ"/>
        </w:rPr>
        <w:t>-</w:t>
      </w:r>
      <w:r w:rsidRPr="00451BBC">
        <w:rPr>
          <w:rFonts w:ascii="Arial" w:hAnsi="Arial" w:cs="Arial"/>
          <w:sz w:val="24"/>
          <w:szCs w:val="24"/>
          <w:lang w:val="cs-CZ" w:eastAsia="cs-CZ"/>
        </w:rPr>
        <w:t>(dále jen EPS) - je soubor hlásičů požáru, ústředen EPS a doplňujících zařízení EPS; vytvářející systém, kterým se akusticky, opticky signalizuje vzniklé ohnisko požáru. Tento systém může včasně rozšiřovat informace o nebezpečné situaci, pro pověřené osoby, na určená místa, popřípadě uvádí do činnosti zařízení, která brání rozšíření požáru.</w:t>
      </w:r>
    </w:p>
    <w:p w:rsidR="007A0FCB" w:rsidRPr="00451BBC" w:rsidRDefault="007A0FCB" w:rsidP="007A0FC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451BBC">
        <w:rPr>
          <w:rFonts w:ascii="Arial" w:hAnsi="Arial" w:cs="Arial"/>
          <w:b/>
          <w:bCs/>
          <w:sz w:val="24"/>
          <w:szCs w:val="24"/>
          <w:lang w:val="cs-CZ" w:eastAsia="cs-CZ"/>
        </w:rPr>
        <w:t>Průvodní dokumentace</w:t>
      </w:r>
      <w:r w:rsidR="00DE1D56" w:rsidRPr="00451BBC">
        <w:rPr>
          <w:rFonts w:ascii="Arial" w:hAnsi="Arial" w:cs="Arial"/>
          <w:b/>
          <w:bCs/>
          <w:sz w:val="24"/>
          <w:szCs w:val="24"/>
          <w:lang w:val="cs-CZ" w:eastAsia="cs-CZ"/>
        </w:rPr>
        <w:t>-o</w:t>
      </w:r>
      <w:r w:rsidRPr="00451BBC">
        <w:rPr>
          <w:rFonts w:ascii="Arial" w:hAnsi="Arial" w:cs="Arial"/>
          <w:sz w:val="24"/>
          <w:szCs w:val="24"/>
          <w:lang w:val="cs-CZ" w:eastAsia="cs-CZ"/>
        </w:rPr>
        <w:t>bsahuje návody k obsluze a údržbě všech částí zařízení EPS, pokyny pro obsluhu, provozní knihu zařízení EPS, schéma zařízení EPS a záruční list zařízení.</w:t>
      </w:r>
    </w:p>
    <w:p w:rsidR="007A0FCB" w:rsidRPr="007A0FCB" w:rsidRDefault="007A0FCB" w:rsidP="007A0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7A0FCB">
        <w:rPr>
          <w:rFonts w:ascii="Times New Roman" w:hAnsi="Times New Roman"/>
          <w:sz w:val="24"/>
          <w:szCs w:val="24"/>
          <w:lang w:val="cs-CZ" w:eastAsia="cs-CZ"/>
        </w:rPr>
        <w:t> </w:t>
      </w:r>
    </w:p>
    <w:p w:rsidR="006B710E" w:rsidRPr="006B710E" w:rsidRDefault="006B710E" w:rsidP="006B710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6B710E">
        <w:rPr>
          <w:rFonts w:ascii="Times New Roman" w:hAnsi="Times New Roman"/>
          <w:sz w:val="24"/>
          <w:szCs w:val="24"/>
          <w:lang w:val="cs-CZ" w:eastAsia="cs-CZ"/>
        </w:rPr>
        <w:t> </w:t>
      </w:r>
    </w:p>
    <w:p w:rsidR="006B710E" w:rsidRPr="006B710E" w:rsidRDefault="006B710E" w:rsidP="006B710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6B710E">
        <w:rPr>
          <w:rFonts w:ascii="Times New Roman" w:hAnsi="Times New Roman"/>
          <w:sz w:val="24"/>
          <w:szCs w:val="24"/>
          <w:lang w:val="cs-CZ" w:eastAsia="cs-CZ"/>
        </w:rPr>
        <w:t> </w:t>
      </w:r>
    </w:p>
    <w:sectPr w:rsidR="006B710E" w:rsidRPr="006B710E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399"/>
    <w:multiLevelType w:val="multilevel"/>
    <w:tmpl w:val="F66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B42D1"/>
    <w:rsid w:val="00142215"/>
    <w:rsid w:val="001D683E"/>
    <w:rsid w:val="00421A77"/>
    <w:rsid w:val="00451BBC"/>
    <w:rsid w:val="004B42D1"/>
    <w:rsid w:val="004D6DF4"/>
    <w:rsid w:val="006B710E"/>
    <w:rsid w:val="007A0FCB"/>
    <w:rsid w:val="00935C67"/>
    <w:rsid w:val="00A7504F"/>
    <w:rsid w:val="00B848A1"/>
    <w:rsid w:val="00C52F2A"/>
    <w:rsid w:val="00D41188"/>
    <w:rsid w:val="00DE1D56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7A0FC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styleId="Normlnweb">
    <w:name w:val="Normal (Web)"/>
    <w:basedOn w:val="Normln"/>
    <w:uiPriority w:val="99"/>
    <w:unhideWhenUsed/>
    <w:rsid w:val="004B4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highlightedglossaryterm">
    <w:name w:val="highlightedglossaryterm"/>
    <w:basedOn w:val="Standardnpsmoodstavce"/>
    <w:rsid w:val="004B42D1"/>
  </w:style>
  <w:style w:type="paragraph" w:styleId="Textbubliny">
    <w:name w:val="Balloon Text"/>
    <w:basedOn w:val="Normln"/>
    <w:link w:val="TextbublinyChar"/>
    <w:uiPriority w:val="99"/>
    <w:semiHidden/>
    <w:unhideWhenUsed/>
    <w:rsid w:val="004B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2D1"/>
    <w:rPr>
      <w:rFonts w:ascii="Tahoma" w:hAnsi="Tahoma" w:cs="Tahoma"/>
      <w:sz w:val="16"/>
      <w:szCs w:val="16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A0FCB"/>
    <w:rPr>
      <w:rFonts w:ascii="Times New Roman" w:hAnsi="Times New Roman"/>
      <w:b/>
      <w:bCs/>
    </w:rPr>
  </w:style>
  <w:style w:type="character" w:styleId="Siln">
    <w:name w:val="Strong"/>
    <w:basedOn w:val="Standardnpsmoodstavce"/>
    <w:uiPriority w:val="22"/>
    <w:qFormat/>
    <w:rsid w:val="007A0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9</cp:revision>
  <dcterms:created xsi:type="dcterms:W3CDTF">2013-05-31T11:45:00Z</dcterms:created>
  <dcterms:modified xsi:type="dcterms:W3CDTF">2013-06-27T08:12:00Z</dcterms:modified>
</cp:coreProperties>
</file>